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64" w:rsidRDefault="009D7664">
      <w:pPr>
        <w:tabs>
          <w:tab w:val="center" w:pos="4819"/>
          <w:tab w:val="right" w:pos="9638"/>
        </w:tabs>
      </w:pPr>
      <w:bookmarkStart w:id="0" w:name="_GoBack"/>
      <w:bookmarkEnd w:id="0"/>
    </w:p>
    <w:p w:rsidR="009D7664" w:rsidRDefault="00FA6A8D">
      <w:pPr>
        <w:shd w:val="clear" w:color="auto" w:fill="FFFFFF"/>
        <w:tabs>
          <w:tab w:val="center" w:pos="4153"/>
          <w:tab w:val="right" w:pos="9100"/>
        </w:tabs>
        <w:suppressAutoHyphens/>
        <w:jc w:val="center"/>
        <w:rPr>
          <w:rFonts w:ascii="Tahoma" w:hAnsi="Tahoma"/>
          <w:spacing w:val="10"/>
          <w:sz w:val="20"/>
          <w:lang w:eastAsia="lt-LT"/>
        </w:rPr>
      </w:pPr>
      <w:r>
        <w:rPr>
          <w:noProof/>
          <w:lang w:eastAsia="lt-LT"/>
        </w:rPr>
        <w:drawing>
          <wp:inline distT="0" distB="0" distL="0" distR="0" wp14:anchorId="29529C59" wp14:editId="6144CE75">
            <wp:extent cx="520700" cy="622300"/>
            <wp:effectExtent l="19050" t="0" r="0"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1"/>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9D7664" w:rsidRDefault="009D7664">
      <w:pPr>
        <w:shd w:val="clear" w:color="auto" w:fill="FFFFFF"/>
        <w:jc w:val="center"/>
        <w:rPr>
          <w:b/>
          <w:bCs/>
          <w:lang w:eastAsia="lt-LT"/>
        </w:rPr>
      </w:pPr>
    </w:p>
    <w:p w:rsidR="009D7664" w:rsidRDefault="00FA6A8D">
      <w:pPr>
        <w:shd w:val="clear" w:color="auto" w:fill="FFFFFF"/>
        <w:jc w:val="center"/>
        <w:rPr>
          <w:b/>
          <w:bCs/>
          <w:lang w:eastAsia="lt-LT"/>
        </w:rPr>
      </w:pPr>
      <w:r>
        <w:rPr>
          <w:b/>
          <w:bCs/>
          <w:lang w:eastAsia="lt-LT"/>
        </w:rPr>
        <w:t>LIETUVOS RESPUBLIKOS APLINKOS MINISTRAS</w:t>
      </w:r>
    </w:p>
    <w:p w:rsidR="009D7664" w:rsidRDefault="009D7664">
      <w:pPr>
        <w:shd w:val="clear" w:color="auto" w:fill="FFFFFF"/>
        <w:jc w:val="center"/>
        <w:rPr>
          <w:b/>
          <w:bCs/>
          <w:lang w:eastAsia="lt-LT"/>
        </w:rPr>
      </w:pPr>
    </w:p>
    <w:p w:rsidR="009D7664" w:rsidRDefault="00FA6A8D">
      <w:pPr>
        <w:shd w:val="clear" w:color="auto" w:fill="FFFFFF"/>
        <w:suppressAutoHyphens/>
        <w:jc w:val="center"/>
        <w:rPr>
          <w:b/>
          <w:bCs/>
          <w:lang w:eastAsia="lt-LT"/>
        </w:rPr>
      </w:pPr>
      <w:r>
        <w:rPr>
          <w:b/>
          <w:bCs/>
          <w:lang w:eastAsia="lt-LT"/>
        </w:rPr>
        <w:t>ĮSAKYMAS</w:t>
      </w:r>
    </w:p>
    <w:p w:rsidR="009D7664" w:rsidRDefault="00FA6A8D">
      <w:pPr>
        <w:shd w:val="clear" w:color="auto" w:fill="FFFFFF"/>
        <w:suppressAutoHyphens/>
        <w:ind w:right="425"/>
        <w:jc w:val="center"/>
        <w:rPr>
          <w:b/>
          <w:bCs/>
          <w:caps/>
          <w:lang w:eastAsia="lt-LT"/>
        </w:rPr>
      </w:pPr>
      <w:r>
        <w:rPr>
          <w:b/>
          <w:bCs/>
          <w:caps/>
        </w:rPr>
        <w:t xml:space="preserve">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w:t>
      </w:r>
    </w:p>
    <w:p w:rsidR="009D7664" w:rsidRDefault="009D7664">
      <w:pPr>
        <w:shd w:val="clear" w:color="auto" w:fill="FFFFFF"/>
        <w:suppressAutoHyphens/>
        <w:ind w:right="425"/>
        <w:jc w:val="center"/>
        <w:rPr>
          <w:b/>
          <w:lang w:eastAsia="lt-LT"/>
        </w:rPr>
      </w:pPr>
    </w:p>
    <w:p w:rsidR="009D7664" w:rsidRDefault="00662659">
      <w:pPr>
        <w:shd w:val="clear" w:color="auto" w:fill="FFFFFF"/>
        <w:suppressAutoHyphens/>
        <w:jc w:val="center"/>
        <w:rPr>
          <w:lang w:eastAsia="lt-LT"/>
        </w:rPr>
      </w:pPr>
      <w:r>
        <w:rPr>
          <w:lang w:eastAsia="lt-LT"/>
        </w:rPr>
        <w:t xml:space="preserve">2024 m. spalio </w:t>
      </w:r>
      <w:r w:rsidR="00EF313A">
        <w:rPr>
          <w:lang w:eastAsia="lt-LT"/>
        </w:rPr>
        <w:t>16</w:t>
      </w:r>
      <w:r>
        <w:rPr>
          <w:lang w:eastAsia="lt-LT"/>
        </w:rPr>
        <w:t xml:space="preserve"> d. Nr. </w:t>
      </w:r>
      <w:r>
        <w:t>D1-339</w:t>
      </w:r>
    </w:p>
    <w:p w:rsidR="009D7664" w:rsidRDefault="00FA6A8D">
      <w:pPr>
        <w:shd w:val="clear" w:color="auto" w:fill="FFFFFF"/>
        <w:suppressAutoHyphens/>
        <w:jc w:val="center"/>
        <w:rPr>
          <w:lang w:eastAsia="lt-LT"/>
        </w:rPr>
      </w:pPr>
      <w:r>
        <w:rPr>
          <w:lang w:eastAsia="lt-LT"/>
        </w:rPr>
        <w:t>Vilnius</w:t>
      </w:r>
    </w:p>
    <w:p w:rsidR="00EF313A" w:rsidRDefault="00EF313A">
      <w:pPr>
        <w:shd w:val="clear" w:color="auto" w:fill="FFFFFF"/>
        <w:suppressAutoHyphens/>
        <w:jc w:val="center"/>
        <w:rPr>
          <w:lang w:eastAsia="lt-LT"/>
        </w:rPr>
      </w:pPr>
    </w:p>
    <w:p w:rsidR="009D7664" w:rsidRDefault="00FA6A8D">
      <w:pPr>
        <w:widowControl w:val="0"/>
        <w:shd w:val="clear" w:color="auto" w:fill="FFFFFF"/>
        <w:ind w:firstLine="720"/>
        <w:jc w:val="both"/>
        <w:rPr>
          <w:lang w:eastAsia="lt-LT"/>
        </w:rPr>
      </w:pPr>
      <w:r>
        <w:rPr>
          <w:lang w:eastAsia="lt-LT"/>
        </w:rPr>
        <w:t xml:space="preserve">Vadovaudamasis Lietuvos Respublikos valstybės paramos daugiabučiams namams atnaujinti (modernizuoti) įstatymo 3 straipsnio  5 dalimi ir 6 straipsnio 2 dalimi, Lietuvos Respublikos Vyriausybės </w:t>
      </w:r>
      <w:r>
        <w:rPr>
          <w:color w:val="000000"/>
        </w:rPr>
        <w:t xml:space="preserve">2015 m. sausio 7 d. </w:t>
      </w:r>
      <w:r>
        <w:rPr>
          <w:lang w:eastAsia="lt-LT"/>
        </w:rPr>
        <w:t xml:space="preserve">nutarimo </w:t>
      </w:r>
      <w:r>
        <w:rPr>
          <w:color w:val="000000"/>
        </w:rPr>
        <w:t>Nr. 19 „</w:t>
      </w:r>
      <w:r>
        <w:t>Dėl įgaliojimų suteikimo įgyvendinant Lietuvos Respublikos valstybės paramos daugiabučiams namams atnaujinti (modernizuoti) įstatymą</w:t>
      </w:r>
      <w:r>
        <w:rPr>
          <w:color w:val="000000"/>
        </w:rPr>
        <w:t>“,</w:t>
      </w:r>
      <w:r>
        <w:rPr>
          <w:lang w:eastAsia="lt-LT"/>
        </w:rPr>
        <w:t xml:space="preserve"> 1.5 ir 1.6 papunkčiais:</w:t>
      </w:r>
    </w:p>
    <w:p w:rsidR="009D7664" w:rsidRDefault="00FA6A8D">
      <w:pPr>
        <w:widowControl w:val="0"/>
        <w:shd w:val="clear" w:color="auto" w:fill="FFFFFF"/>
        <w:suppressAutoHyphens/>
        <w:ind w:firstLine="720"/>
        <w:jc w:val="both"/>
        <w:rPr>
          <w:color w:val="000000"/>
        </w:rPr>
      </w:pPr>
      <w:r>
        <w:t>1. T v i r</w:t>
      </w:r>
      <w:r>
        <w:rPr>
          <w:color w:val="000000"/>
        </w:rPr>
        <w:t xml:space="preserve"> t i n u </w:t>
      </w:r>
      <w:r>
        <w:t>Valstybės paramos daugiabučiams namams atnaujinti (modernizuoti) teikimo ir daugiabučių namų atnaujinimo (modernizavimo) projektų įgyvendinimo priežiūros taisykles (pridedama).</w:t>
      </w:r>
      <w:r>
        <w:rPr>
          <w:color w:val="000000"/>
        </w:rPr>
        <w:t xml:space="preserve"> </w:t>
      </w:r>
    </w:p>
    <w:p w:rsidR="009D7664" w:rsidRDefault="00FA6A8D">
      <w:pPr>
        <w:widowControl w:val="0"/>
        <w:shd w:val="clear" w:color="auto" w:fill="FFFFFF"/>
        <w:ind w:firstLine="720"/>
        <w:jc w:val="both"/>
        <w:rPr>
          <w:color w:val="000000"/>
        </w:rPr>
      </w:pPr>
      <w:r>
        <w:rPr>
          <w:color w:val="000000"/>
        </w:rPr>
        <w:t>2. N u s t a t a u, kad:</w:t>
      </w:r>
    </w:p>
    <w:p w:rsidR="009D7664" w:rsidRDefault="00FA6A8D">
      <w:pPr>
        <w:widowControl w:val="0"/>
        <w:shd w:val="clear" w:color="auto" w:fill="FFFFFF"/>
        <w:suppressAutoHyphens/>
        <w:ind w:firstLine="720"/>
        <w:jc w:val="both"/>
        <w:rPr>
          <w:lang w:eastAsia="lt-LT"/>
        </w:rPr>
      </w:pPr>
      <w:r>
        <w:rPr>
          <w:color w:val="000000"/>
        </w:rPr>
        <w:t xml:space="preserve">2.1. </w:t>
      </w:r>
      <w:r>
        <w:rPr>
          <w:lang w:eastAsia="lt-LT"/>
        </w:rPr>
        <w:t xml:space="preserve">kaupiamojo įnašo mėnesinė įmoka, kurią apskaičiuoja bendrojo naudojimo objektų valdytojas, skirta daugiabučio namo atnaujinimo (modernizavimo) projektui parengti ir kitoms su šio projekto įgyvendinimu susijusioms išlaidoms (statybos techninės priežiūros, daugiabučio namo atnaujinimo (modernizavimo) projekto įgyvendinimo administravimo ir kitoms) apmokėti, išskyrus pagal lengvatinio kredito sutartį mokamas palūkanas, tenkanti buto naudingojo ploto ir (ar) kitų patalpų naudingojo ploto 1 kv. metrui, neturi būti didesnė (išskyrus atvejus, kai didesnei įmokai raštu pritaria buto ar kitos patalpos savininkas) kaip 0,2 </w:t>
      </w:r>
      <w:proofErr w:type="spellStart"/>
      <w:r>
        <w:rPr>
          <w:lang w:eastAsia="lt-LT"/>
        </w:rPr>
        <w:t>Eur</w:t>
      </w:r>
      <w:proofErr w:type="spellEnd"/>
      <w:r>
        <w:rPr>
          <w:lang w:eastAsia="lt-LT"/>
        </w:rPr>
        <w:t>/m</w:t>
      </w:r>
      <w:r>
        <w:rPr>
          <w:vertAlign w:val="superscript"/>
          <w:lang w:eastAsia="lt-LT"/>
        </w:rPr>
        <w:t>2</w:t>
      </w:r>
      <w:r>
        <w:rPr>
          <w:lang w:eastAsia="lt-LT"/>
        </w:rPr>
        <w:t xml:space="preserve"> per mėnesį, kai daugiabučio namo naudingasis plotas – 3 000 kv. metrų ir daugiau, ir 0,32 </w:t>
      </w:r>
      <w:proofErr w:type="spellStart"/>
      <w:r>
        <w:rPr>
          <w:lang w:eastAsia="lt-LT"/>
        </w:rPr>
        <w:t>Eur</w:t>
      </w:r>
      <w:proofErr w:type="spellEnd"/>
      <w:r>
        <w:rPr>
          <w:lang w:eastAsia="lt-LT"/>
        </w:rPr>
        <w:t>/m</w:t>
      </w:r>
      <w:r>
        <w:rPr>
          <w:vertAlign w:val="superscript"/>
          <w:lang w:eastAsia="lt-LT"/>
        </w:rPr>
        <w:t>2</w:t>
      </w:r>
      <w:r>
        <w:rPr>
          <w:lang w:eastAsia="lt-LT"/>
        </w:rPr>
        <w:t xml:space="preserve"> per mėnesį, kai daugiabučio namo naudingasis plotas – mažesnis kaip 3 000 kv. metrų;</w:t>
      </w:r>
    </w:p>
    <w:p w:rsidR="009D7664" w:rsidRDefault="00FA6A8D">
      <w:pPr>
        <w:widowControl w:val="0"/>
        <w:shd w:val="clear" w:color="auto" w:fill="FFFFFF"/>
        <w:suppressAutoHyphens/>
        <w:ind w:firstLine="720"/>
        <w:jc w:val="both"/>
        <w:rPr>
          <w:lang w:eastAsia="lt-LT"/>
        </w:rPr>
      </w:pPr>
      <w:r>
        <w:rPr>
          <w:lang w:eastAsia="lt-LT"/>
        </w:rPr>
        <w:t>2.2. mėnesinė įmoka, susijusi su daugiabučio namo atnaujinimo (modernizavimo) projekto investicijų apmokėjimu (neįskaitant pagal lengvatinio kredito sutartį mokamų palūkanų) įgyvendinus daugiabučio namo atnaujinimo (modernizavimo) projektą, tenkanti buto naudingojo ploto arba kitų patalpų naudingojo ploto 1 kv. metrui, atėmus teikiamą valstybės paramą, tenkančią daugiabučio namo atnaujinimo (modernizavimo) investicijų plane numatytoms energinį efektyvumą didinančioms priemonėms, neturi būti didesnė (išskyrus atvejus, kai didesnei įmokai raštu pritaria buto ar kitos patalpos savininkas) už apskaičiuotąją pagal šią formulę:</w:t>
      </w:r>
    </w:p>
    <w:p w:rsidR="009D7664" w:rsidRDefault="00FA6A8D">
      <w:pPr>
        <w:shd w:val="clear" w:color="auto" w:fill="FFFFFF"/>
        <w:tabs>
          <w:tab w:val="left" w:pos="993"/>
          <w:tab w:val="left" w:pos="1276"/>
          <w:tab w:val="left" w:pos="1418"/>
        </w:tabs>
        <w:spacing w:line="276" w:lineRule="auto"/>
        <w:ind w:firstLine="709"/>
        <w:jc w:val="both"/>
        <w:rPr>
          <w:lang w:eastAsia="lt-LT"/>
        </w:rPr>
      </w:pPr>
      <w:r>
        <w:rPr>
          <w:lang w:eastAsia="lt-LT"/>
        </w:rPr>
        <w:t>I = ((</w:t>
      </w:r>
      <w:proofErr w:type="spellStart"/>
      <w:r>
        <w:rPr>
          <w:lang w:eastAsia="lt-LT"/>
        </w:rPr>
        <w:t>Ee</w:t>
      </w:r>
      <w:proofErr w:type="spellEnd"/>
      <w:r>
        <w:rPr>
          <w:lang w:eastAsia="lt-LT"/>
        </w:rPr>
        <w:t xml:space="preserve"> – </w:t>
      </w:r>
      <w:proofErr w:type="spellStart"/>
      <w:r>
        <w:rPr>
          <w:lang w:eastAsia="lt-LT"/>
        </w:rPr>
        <w:t>Ep</w:t>
      </w:r>
      <w:proofErr w:type="spellEnd"/>
      <w:r>
        <w:rPr>
          <w:lang w:eastAsia="lt-LT"/>
        </w:rPr>
        <w:t xml:space="preserve">) x </w:t>
      </w:r>
      <w:proofErr w:type="spellStart"/>
      <w:r>
        <w:rPr>
          <w:lang w:eastAsia="lt-LT"/>
        </w:rPr>
        <w:t>Ke</w:t>
      </w:r>
      <w:proofErr w:type="spellEnd"/>
      <w:r>
        <w:rPr>
          <w:lang w:eastAsia="lt-LT"/>
        </w:rPr>
        <w:t xml:space="preserve">/12) x K x </w:t>
      </w:r>
      <w:proofErr w:type="spellStart"/>
      <w:r>
        <w:rPr>
          <w:lang w:eastAsia="lt-LT"/>
        </w:rPr>
        <w:t>Kp</w:t>
      </w:r>
      <w:proofErr w:type="spellEnd"/>
      <w:r>
        <w:rPr>
          <w:lang w:eastAsia="lt-LT"/>
        </w:rPr>
        <w:t xml:space="preserve"> x </w:t>
      </w:r>
      <w:proofErr w:type="spellStart"/>
      <w:r>
        <w:rPr>
          <w:lang w:eastAsia="lt-LT"/>
        </w:rPr>
        <w:t>Kk</w:t>
      </w:r>
      <w:proofErr w:type="spellEnd"/>
      <w:r>
        <w:rPr>
          <w:lang w:eastAsia="lt-LT"/>
        </w:rPr>
        <w:t xml:space="preserve"> x </w:t>
      </w:r>
      <w:proofErr w:type="spellStart"/>
      <w:r>
        <w:rPr>
          <w:lang w:eastAsia="lt-LT"/>
        </w:rPr>
        <w:t>Ka</w:t>
      </w:r>
      <w:proofErr w:type="spellEnd"/>
      <w:r>
        <w:rPr>
          <w:lang w:eastAsia="lt-LT"/>
        </w:rPr>
        <w:t>, kur:</w:t>
      </w:r>
    </w:p>
    <w:p w:rsidR="009D7664" w:rsidRDefault="00FA6A8D">
      <w:pPr>
        <w:shd w:val="clear" w:color="auto" w:fill="FFFFFF"/>
        <w:tabs>
          <w:tab w:val="left" w:pos="993"/>
          <w:tab w:val="left" w:pos="1276"/>
          <w:tab w:val="left" w:pos="1418"/>
        </w:tabs>
        <w:spacing w:line="276" w:lineRule="auto"/>
        <w:ind w:firstLine="709"/>
        <w:jc w:val="both"/>
        <w:rPr>
          <w:lang w:eastAsia="lt-LT"/>
        </w:rPr>
      </w:pPr>
      <w:r>
        <w:rPr>
          <w:lang w:eastAsia="lt-LT"/>
        </w:rPr>
        <w:t>I – didžiausia daugiabučio namo atnaujinimo (modernizavimo) projekto įgyvendinimo įmoka (</w:t>
      </w:r>
      <w:proofErr w:type="spellStart"/>
      <w:r>
        <w:rPr>
          <w:lang w:eastAsia="lt-LT"/>
        </w:rPr>
        <w:t>Eur</w:t>
      </w:r>
      <w:proofErr w:type="spellEnd"/>
      <w:r>
        <w:rPr>
          <w:lang w:eastAsia="lt-LT"/>
        </w:rPr>
        <w:t>/m</w:t>
      </w:r>
      <w:r>
        <w:rPr>
          <w:vertAlign w:val="superscript"/>
          <w:lang w:eastAsia="lt-LT"/>
        </w:rPr>
        <w:t>2</w:t>
      </w:r>
      <w:r>
        <w:rPr>
          <w:lang w:eastAsia="lt-LT"/>
        </w:rPr>
        <w:t xml:space="preserve"> per mėnesį);</w:t>
      </w:r>
    </w:p>
    <w:p w:rsidR="009D7664" w:rsidRDefault="00FA6A8D">
      <w:pPr>
        <w:shd w:val="clear" w:color="auto" w:fill="FFFFFF"/>
        <w:tabs>
          <w:tab w:val="left" w:pos="993"/>
          <w:tab w:val="left" w:pos="1276"/>
          <w:tab w:val="left" w:pos="1418"/>
        </w:tabs>
        <w:spacing w:line="276" w:lineRule="auto"/>
        <w:ind w:firstLine="709"/>
        <w:jc w:val="both"/>
        <w:rPr>
          <w:lang w:eastAsia="lt-LT"/>
        </w:rPr>
      </w:pPr>
      <w:proofErr w:type="spellStart"/>
      <w:r>
        <w:rPr>
          <w:lang w:eastAsia="lt-LT"/>
        </w:rPr>
        <w:t>Ee</w:t>
      </w:r>
      <w:proofErr w:type="spellEnd"/>
      <w:r>
        <w:rPr>
          <w:lang w:eastAsia="lt-LT"/>
        </w:rPr>
        <w:t xml:space="preserve"> – skaičiuojamosios šiluminės energijos sąnaudos per metus prieš daugiabučio namo atnaujinimo (modernizavimo) projekto įgyvendinimą (kWh/m</w:t>
      </w:r>
      <w:r>
        <w:rPr>
          <w:vertAlign w:val="superscript"/>
          <w:lang w:eastAsia="lt-LT"/>
        </w:rPr>
        <w:t>2</w:t>
      </w:r>
      <w:r>
        <w:rPr>
          <w:lang w:eastAsia="lt-LT"/>
        </w:rPr>
        <w:t xml:space="preserve"> per metus);</w:t>
      </w:r>
    </w:p>
    <w:p w:rsidR="009D7664" w:rsidRDefault="00FA6A8D">
      <w:pPr>
        <w:shd w:val="clear" w:color="auto" w:fill="FFFFFF"/>
        <w:tabs>
          <w:tab w:val="left" w:pos="993"/>
          <w:tab w:val="left" w:pos="1276"/>
          <w:tab w:val="left" w:pos="1418"/>
        </w:tabs>
        <w:spacing w:line="276" w:lineRule="auto"/>
        <w:ind w:firstLine="709"/>
        <w:jc w:val="both"/>
        <w:rPr>
          <w:lang w:eastAsia="lt-LT"/>
        </w:rPr>
      </w:pPr>
      <w:proofErr w:type="spellStart"/>
      <w:r>
        <w:rPr>
          <w:lang w:eastAsia="lt-LT"/>
        </w:rPr>
        <w:t>Ep</w:t>
      </w:r>
      <w:proofErr w:type="spellEnd"/>
      <w:r>
        <w:rPr>
          <w:lang w:eastAsia="lt-LT"/>
        </w:rPr>
        <w:t xml:space="preserve"> – skaičiuojamosios šiluminės energijos sąnaudos per metus įgyvendinus daugiabučio namo atnaujinimo (modernizavimo) projektą (kWh/m</w:t>
      </w:r>
      <w:r>
        <w:rPr>
          <w:vertAlign w:val="superscript"/>
          <w:lang w:eastAsia="lt-LT"/>
        </w:rPr>
        <w:t>2</w:t>
      </w:r>
      <w:r>
        <w:rPr>
          <w:lang w:eastAsia="lt-LT"/>
        </w:rPr>
        <w:t xml:space="preserve"> per metus);</w:t>
      </w:r>
    </w:p>
    <w:p w:rsidR="009D7664" w:rsidRDefault="00FA6A8D">
      <w:pPr>
        <w:shd w:val="clear" w:color="auto" w:fill="FFFFFF"/>
        <w:tabs>
          <w:tab w:val="left" w:pos="993"/>
          <w:tab w:val="left" w:pos="1276"/>
          <w:tab w:val="left" w:pos="1418"/>
        </w:tabs>
        <w:spacing w:line="276" w:lineRule="auto"/>
        <w:ind w:firstLine="709"/>
        <w:jc w:val="both"/>
        <w:rPr>
          <w:lang w:eastAsia="lt-LT"/>
        </w:rPr>
      </w:pPr>
      <w:proofErr w:type="spellStart"/>
      <w:r>
        <w:rPr>
          <w:lang w:eastAsia="lt-LT"/>
        </w:rPr>
        <w:t>Ke</w:t>
      </w:r>
      <w:proofErr w:type="spellEnd"/>
      <w:r>
        <w:rPr>
          <w:lang w:eastAsia="lt-LT"/>
        </w:rPr>
        <w:t xml:space="preserve"> – šiluminės energijos kainos tarifas, fiksuotas konkrečioje vietovėje (</w:t>
      </w:r>
      <w:proofErr w:type="spellStart"/>
      <w:r>
        <w:rPr>
          <w:lang w:eastAsia="lt-LT"/>
        </w:rPr>
        <w:t>Eur</w:t>
      </w:r>
      <w:proofErr w:type="spellEnd"/>
      <w:r>
        <w:rPr>
          <w:lang w:eastAsia="lt-LT"/>
        </w:rPr>
        <w:t>/</w:t>
      </w:r>
      <w:proofErr w:type="spellStart"/>
      <w:r>
        <w:rPr>
          <w:lang w:eastAsia="lt-LT"/>
        </w:rPr>
        <w:t>kWh</w:t>
      </w:r>
      <w:proofErr w:type="spellEnd"/>
      <w:r>
        <w:rPr>
          <w:lang w:eastAsia="lt-LT"/>
        </w:rPr>
        <w:t>);</w:t>
      </w:r>
    </w:p>
    <w:p w:rsidR="009D7664" w:rsidRDefault="00FA6A8D">
      <w:pPr>
        <w:shd w:val="clear" w:color="auto" w:fill="FFFFFF"/>
        <w:tabs>
          <w:tab w:val="left" w:pos="993"/>
          <w:tab w:val="left" w:pos="1276"/>
          <w:tab w:val="left" w:pos="1418"/>
        </w:tabs>
        <w:spacing w:line="276" w:lineRule="auto"/>
        <w:ind w:firstLine="709"/>
        <w:jc w:val="both"/>
        <w:rPr>
          <w:lang w:eastAsia="lt-LT"/>
        </w:rPr>
      </w:pPr>
      <w:r>
        <w:rPr>
          <w:lang w:eastAsia="lt-LT"/>
        </w:rPr>
        <w:lastRenderedPageBreak/>
        <w:t>12 – mėnesių skaičius per metus (mėn.);</w:t>
      </w:r>
    </w:p>
    <w:p w:rsidR="009D7664" w:rsidRDefault="00FA6A8D">
      <w:pPr>
        <w:shd w:val="clear" w:color="auto" w:fill="FFFFFF"/>
        <w:tabs>
          <w:tab w:val="left" w:pos="993"/>
          <w:tab w:val="left" w:pos="1276"/>
          <w:tab w:val="left" w:pos="1418"/>
        </w:tabs>
        <w:spacing w:line="276" w:lineRule="auto"/>
        <w:ind w:firstLine="709"/>
        <w:jc w:val="both"/>
        <w:rPr>
          <w:lang w:eastAsia="lt-LT"/>
        </w:rPr>
      </w:pPr>
      <w:proofErr w:type="spellStart"/>
      <w:r>
        <w:rPr>
          <w:lang w:eastAsia="lt-LT"/>
        </w:rPr>
        <w:t>Kp</w:t>
      </w:r>
      <w:proofErr w:type="spellEnd"/>
      <w:r>
        <w:rPr>
          <w:lang w:eastAsia="lt-LT"/>
        </w:rPr>
        <w:t xml:space="preserve"> – šiluminės energijos sutaupymo, šiluminės energijos kainos pokyčio įvertinimo paklaidos koeficientas – 2,2;</w:t>
      </w:r>
    </w:p>
    <w:p w:rsidR="009D7664" w:rsidRDefault="00FA6A8D">
      <w:pPr>
        <w:shd w:val="clear" w:color="auto" w:fill="FFFFFF"/>
        <w:tabs>
          <w:tab w:val="left" w:pos="993"/>
          <w:tab w:val="left" w:pos="1276"/>
          <w:tab w:val="left" w:pos="1418"/>
        </w:tabs>
        <w:spacing w:line="276" w:lineRule="auto"/>
        <w:ind w:firstLine="709"/>
        <w:jc w:val="both"/>
        <w:rPr>
          <w:lang w:eastAsia="lt-LT"/>
        </w:rPr>
      </w:pPr>
      <w:r>
        <w:rPr>
          <w:lang w:eastAsia="lt-LT"/>
        </w:rPr>
        <w:t xml:space="preserve">K – investicijų dalies, nesusijusios su energinį efektyvumą didinančiomis priemonėmis, atsižvelgiant į </w:t>
      </w:r>
      <w:r>
        <w:rPr>
          <w:szCs w:val="24"/>
          <w:lang w:eastAsia="lt-LT"/>
        </w:rPr>
        <w:t xml:space="preserve">Daugiabučių namų atnaujinimo (modernizavimo) programos, patvirtintos Lietuvos Respublikos Vyriausybės 2004 m. rugsėjo 23 d. nutarimu Nr. 1213 „Dėl Daugiabučių namų atnaujinimo (modernizavimo) programos patvirtinimo“ (toliau – Programa), </w:t>
      </w:r>
      <w:r>
        <w:rPr>
          <w:lang w:eastAsia="lt-LT"/>
        </w:rPr>
        <w:t>priedo pastabos 4 punktą, įvertinimo koeficientas – 1,2;</w:t>
      </w:r>
    </w:p>
    <w:p w:rsidR="009D7664" w:rsidRDefault="00FA6A8D">
      <w:pPr>
        <w:shd w:val="clear" w:color="auto" w:fill="FFFFFF"/>
        <w:tabs>
          <w:tab w:val="left" w:pos="993"/>
          <w:tab w:val="left" w:pos="1276"/>
          <w:tab w:val="left" w:pos="1418"/>
        </w:tabs>
        <w:spacing w:line="276" w:lineRule="auto"/>
        <w:ind w:firstLine="709"/>
        <w:jc w:val="both"/>
        <w:rPr>
          <w:lang w:eastAsia="lt-LT"/>
        </w:rPr>
      </w:pPr>
      <w:proofErr w:type="spellStart"/>
      <w:r>
        <w:rPr>
          <w:lang w:eastAsia="lt-LT"/>
        </w:rPr>
        <w:t>Kk</w:t>
      </w:r>
      <w:proofErr w:type="spellEnd"/>
      <w:r>
        <w:rPr>
          <w:lang w:eastAsia="lt-LT"/>
        </w:rPr>
        <w:t xml:space="preserve"> – lėšų skolinimosi įtakos daugiabučio namo atnaujinimo (modernizavimo) projektui ar jo daliai parengti, projekto vykdymo priežiūrai ir projekto ekspertizei atlikti koeficientas – 1,1;</w:t>
      </w:r>
    </w:p>
    <w:p w:rsidR="009D7664" w:rsidRDefault="00FA6A8D">
      <w:pPr>
        <w:shd w:val="clear" w:color="auto" w:fill="FFFFFF"/>
        <w:tabs>
          <w:tab w:val="left" w:pos="993"/>
          <w:tab w:val="left" w:pos="1276"/>
          <w:tab w:val="left" w:pos="1418"/>
        </w:tabs>
        <w:spacing w:line="276" w:lineRule="auto"/>
        <w:ind w:firstLine="709"/>
        <w:jc w:val="both"/>
        <w:rPr>
          <w:color w:val="000000"/>
          <w:lang w:eastAsia="lt-LT"/>
        </w:rPr>
      </w:pPr>
      <w:proofErr w:type="spellStart"/>
      <w:r>
        <w:rPr>
          <w:lang w:eastAsia="lt-LT"/>
        </w:rPr>
        <w:t>Ka</w:t>
      </w:r>
      <w:proofErr w:type="spellEnd"/>
      <w:r>
        <w:rPr>
          <w:lang w:eastAsia="lt-LT"/>
        </w:rPr>
        <w:t xml:space="preserve"> – koeficientas, taikomas, kai įgyvendinant daugiabučio namo atnaujinimo (modernizavimo) </w:t>
      </w:r>
      <w:r>
        <w:rPr>
          <w:color w:val="000000"/>
          <w:lang w:eastAsia="lt-LT"/>
        </w:rPr>
        <w:t>projektą įrengiami atsinaujinantys energijos šaltiniai, nurodyti Programos priede, – 1,3;</w:t>
      </w:r>
    </w:p>
    <w:p w:rsidR="009D7664" w:rsidRDefault="00FA6A8D" w:rsidP="00EF313A">
      <w:pPr>
        <w:widowControl w:val="0"/>
        <w:ind w:firstLine="720"/>
        <w:jc w:val="both"/>
        <w:rPr>
          <w:szCs w:val="24"/>
          <w:lang w:eastAsia="lt-LT"/>
        </w:rPr>
      </w:pPr>
      <w:r>
        <w:rPr>
          <w:color w:val="000000"/>
          <w:lang w:eastAsia="lt-LT"/>
        </w:rPr>
        <w:t xml:space="preserve">2.3. </w:t>
      </w:r>
      <w:r>
        <w:rPr>
          <w:color w:val="000000"/>
        </w:rPr>
        <w:t>pagal šio įsakymo 2.2 papunkčio nuostatas apskaičiuotos įmokos dydis galioja visą daugiabučio namo atnaujinimo (modernizavimo) įgyvendinimo laikotarpį – nuo paraiškos pateikimo Lietuvos Respublikos aplinkos ministerijos Aplinkos projektų valdymo agentūrai    (toliau – Agentūra) dienos iki projekto įgyvendinimo pabaigos. Šis dydis perskaičiuojamas, jeigu projekto įgyvendinimo metu didinamos valstybės paramos teikimo sutartyje projektui įgyvendinti numatytos investicijos. Jeigu mėnesinės įmokos dydis yra didesnis už apskaičiuotą pagal 2.2 papunktyje nurodytą formulę, didesnei įmokai turi raštu pritarti but</w:t>
      </w:r>
      <w:r w:rsidR="00EF313A">
        <w:rPr>
          <w:color w:val="000000"/>
        </w:rPr>
        <w:t>o ar kitos patalpos savininkai.</w:t>
      </w:r>
    </w:p>
    <w:p w:rsidR="00EF313A" w:rsidRDefault="00EF313A">
      <w:pPr>
        <w:shd w:val="clear" w:color="auto" w:fill="FFFFFF"/>
        <w:tabs>
          <w:tab w:val="left" w:pos="7655"/>
        </w:tabs>
      </w:pPr>
    </w:p>
    <w:p w:rsidR="00EF313A" w:rsidRDefault="00EF313A">
      <w:pPr>
        <w:shd w:val="clear" w:color="auto" w:fill="FFFFFF"/>
        <w:tabs>
          <w:tab w:val="left" w:pos="7655"/>
        </w:tabs>
      </w:pPr>
    </w:p>
    <w:p w:rsidR="00EF313A" w:rsidRDefault="00EF313A">
      <w:pPr>
        <w:shd w:val="clear" w:color="auto" w:fill="FFFFFF"/>
        <w:tabs>
          <w:tab w:val="left" w:pos="7655"/>
        </w:tabs>
      </w:pPr>
    </w:p>
    <w:p w:rsidR="009D7664" w:rsidRDefault="00FA6A8D" w:rsidP="00EF313A">
      <w:pPr>
        <w:shd w:val="clear" w:color="auto" w:fill="FFFFFF"/>
        <w:tabs>
          <w:tab w:val="left" w:pos="7655"/>
        </w:tabs>
      </w:pPr>
      <w:r>
        <w:rPr>
          <w:lang w:eastAsia="lt-LT"/>
        </w:rPr>
        <w:t>Aplinkos ministras</w:t>
      </w:r>
      <w:r>
        <w:tab/>
      </w:r>
      <w:r>
        <w:rPr>
          <w:lang w:eastAsia="lt-LT"/>
        </w:rPr>
        <w:t>Simonas Gentvilas</w:t>
      </w:r>
    </w:p>
    <w:p w:rsidR="00EF313A" w:rsidRDefault="00EF313A">
      <w:pPr>
        <w:shd w:val="clear" w:color="auto" w:fill="FFFFFF"/>
        <w:tabs>
          <w:tab w:val="left" w:leader="underscore" w:pos="8641"/>
        </w:tabs>
        <w:suppressAutoHyphens/>
        <w:spacing w:line="276" w:lineRule="auto"/>
        <w:ind w:firstLine="5387"/>
        <w:sectPr w:rsidR="00EF313A">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code="9"/>
          <w:pgMar w:top="1134" w:right="567" w:bottom="1134" w:left="1701" w:header="567" w:footer="567" w:gutter="0"/>
          <w:pgNumType w:start="1"/>
          <w:cols w:space="1296"/>
          <w:formProt w:val="0"/>
          <w:titlePg/>
          <w:docGrid w:linePitch="360"/>
        </w:sectPr>
      </w:pPr>
    </w:p>
    <w:p w:rsidR="009D7664" w:rsidRDefault="00FA6A8D">
      <w:pPr>
        <w:shd w:val="clear" w:color="auto" w:fill="FFFFFF"/>
        <w:tabs>
          <w:tab w:val="left" w:leader="underscore" w:pos="8641"/>
        </w:tabs>
        <w:suppressAutoHyphens/>
        <w:spacing w:line="276" w:lineRule="auto"/>
        <w:ind w:firstLine="5387"/>
        <w:rPr>
          <w:lang w:eastAsia="lt-LT"/>
        </w:rPr>
      </w:pPr>
      <w:r>
        <w:rPr>
          <w:lang w:eastAsia="lt-LT"/>
        </w:rPr>
        <w:lastRenderedPageBreak/>
        <w:t xml:space="preserve">PATVIRTINTA </w:t>
      </w:r>
    </w:p>
    <w:p w:rsidR="009D7664" w:rsidRDefault="00FA6A8D">
      <w:pPr>
        <w:shd w:val="clear" w:color="auto" w:fill="FFFFFF"/>
        <w:suppressAutoHyphens/>
        <w:spacing w:line="276" w:lineRule="auto"/>
        <w:ind w:firstLine="5387"/>
        <w:rPr>
          <w:lang w:eastAsia="lt-LT"/>
        </w:rPr>
      </w:pPr>
      <w:r>
        <w:rPr>
          <w:lang w:eastAsia="lt-LT"/>
        </w:rPr>
        <w:t>Lietuvos Respublikos aplinkos ministro</w:t>
      </w:r>
    </w:p>
    <w:p w:rsidR="009D7664" w:rsidRDefault="00FA6A8D">
      <w:pPr>
        <w:shd w:val="clear" w:color="auto" w:fill="FFFFFF"/>
        <w:suppressAutoHyphens/>
        <w:spacing w:line="276" w:lineRule="auto"/>
        <w:ind w:firstLine="5387"/>
        <w:rPr>
          <w:lang w:eastAsia="lt-LT"/>
        </w:rPr>
      </w:pPr>
      <w:r>
        <w:rPr>
          <w:lang w:eastAsia="lt-LT"/>
        </w:rPr>
        <w:t xml:space="preserve">2024 m. </w:t>
      </w:r>
      <w:r w:rsidR="00EF313A" w:rsidRPr="00EF313A">
        <w:rPr>
          <w:lang w:eastAsia="lt-LT"/>
        </w:rPr>
        <w:t xml:space="preserve">spalio 16 </w:t>
      </w:r>
      <w:r>
        <w:rPr>
          <w:lang w:eastAsia="lt-LT"/>
        </w:rPr>
        <w:t>d. įsakymu Nr. D1-</w:t>
      </w:r>
      <w:r w:rsidR="00EF313A">
        <w:t>339</w:t>
      </w:r>
    </w:p>
    <w:p w:rsidR="009D7664" w:rsidRDefault="009D7664">
      <w:pPr>
        <w:shd w:val="clear" w:color="auto" w:fill="FFFFFF"/>
        <w:suppressAutoHyphens/>
        <w:spacing w:line="276" w:lineRule="auto"/>
        <w:jc w:val="center"/>
        <w:rPr>
          <w:b/>
          <w:bCs/>
          <w:lang w:eastAsia="lt-LT"/>
        </w:rPr>
      </w:pPr>
    </w:p>
    <w:p w:rsidR="009D7664" w:rsidRDefault="009D7664">
      <w:pPr>
        <w:shd w:val="clear" w:color="auto" w:fill="FFFFFF"/>
        <w:suppressAutoHyphens/>
        <w:jc w:val="center"/>
        <w:rPr>
          <w:b/>
          <w:bCs/>
          <w:lang w:eastAsia="lt-LT"/>
        </w:rPr>
      </w:pPr>
    </w:p>
    <w:p w:rsidR="009D7664" w:rsidRDefault="00FA6A8D">
      <w:pPr>
        <w:shd w:val="clear" w:color="auto" w:fill="FFFFFF"/>
        <w:tabs>
          <w:tab w:val="left" w:pos="6237"/>
          <w:tab w:val="right" w:pos="8306"/>
        </w:tabs>
        <w:jc w:val="center"/>
        <w:rPr>
          <w:lang w:eastAsia="lt-LT"/>
        </w:rPr>
      </w:pPr>
      <w:r>
        <w:rPr>
          <w:b/>
          <w:bCs/>
          <w:lang w:eastAsia="lt-LT"/>
        </w:rPr>
        <w:t>VALSTYBĖS PARAMOS DAUGIABUČIAMS NAMAMS ATNAUJINTI (MODERNIZUOTI) TEIKIMO IR DAUGIABUČIŲ NAMŲ ATNAUJINIMO (MODERNIZAVIMO) PROJEKTŲ ĮGYVENDINIMO PRIEŽIŪROS TAISYKLĖS</w:t>
      </w:r>
    </w:p>
    <w:p w:rsidR="009D7664" w:rsidRDefault="009D7664">
      <w:pPr>
        <w:shd w:val="clear" w:color="auto" w:fill="FFFFFF"/>
        <w:tabs>
          <w:tab w:val="left" w:pos="6237"/>
          <w:tab w:val="right" w:pos="8306"/>
        </w:tabs>
        <w:jc w:val="center"/>
        <w:rPr>
          <w:lang w:eastAsia="lt-LT"/>
        </w:rPr>
      </w:pPr>
    </w:p>
    <w:p w:rsidR="009D7664" w:rsidRDefault="009D7664">
      <w:pPr>
        <w:shd w:val="clear" w:color="auto" w:fill="FFFFFF"/>
        <w:tabs>
          <w:tab w:val="left" w:pos="6237"/>
          <w:tab w:val="right" w:pos="8306"/>
        </w:tabs>
        <w:jc w:val="both"/>
        <w:rPr>
          <w:lang w:eastAsia="lt-LT"/>
        </w:rPr>
      </w:pPr>
    </w:p>
    <w:p w:rsidR="009D7664" w:rsidRDefault="00FA6A8D">
      <w:pPr>
        <w:shd w:val="clear" w:color="auto" w:fill="FFFFFF"/>
        <w:spacing w:line="259" w:lineRule="auto"/>
        <w:jc w:val="center"/>
        <w:rPr>
          <w:b/>
          <w:bCs/>
          <w:lang w:eastAsia="lt-LT"/>
        </w:rPr>
      </w:pPr>
      <w:r>
        <w:rPr>
          <w:b/>
          <w:bCs/>
          <w:lang w:eastAsia="lt-LT"/>
        </w:rPr>
        <w:t>I SKYRIUS</w:t>
      </w:r>
    </w:p>
    <w:p w:rsidR="009D7664" w:rsidRDefault="00FA6A8D">
      <w:pPr>
        <w:shd w:val="clear" w:color="auto" w:fill="FFFFFF"/>
        <w:spacing w:line="259" w:lineRule="auto"/>
        <w:jc w:val="center"/>
        <w:rPr>
          <w:b/>
          <w:bCs/>
          <w:lang w:eastAsia="lt-LT"/>
        </w:rPr>
      </w:pPr>
      <w:r>
        <w:rPr>
          <w:b/>
          <w:bCs/>
          <w:lang w:eastAsia="lt-LT"/>
        </w:rPr>
        <w:t>BENDROSIOS NUOSTATOS</w:t>
      </w:r>
    </w:p>
    <w:p w:rsidR="009D7664" w:rsidRDefault="009D7664">
      <w:pPr>
        <w:shd w:val="clear" w:color="auto" w:fill="FFFFFF"/>
        <w:tabs>
          <w:tab w:val="left" w:pos="6237"/>
          <w:tab w:val="right" w:pos="8306"/>
        </w:tabs>
        <w:spacing w:line="276" w:lineRule="auto"/>
        <w:jc w:val="both"/>
        <w:rPr>
          <w:lang w:eastAsia="lt-LT"/>
        </w:rPr>
      </w:pP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1.</w:t>
      </w:r>
      <w:r>
        <w:tab/>
        <w:t>Valstybės paramos daugiabučiams namams atnaujinti (modernizuoti) teikimo ir daugiabučių namų atnaujinimo (modernizavimo) projektų įgyvendinimo priežiūros taisyklės (toliau</w:t>
      </w:r>
      <w:r>
        <w:rPr>
          <w:color w:val="000000"/>
        </w:rPr>
        <w:t> </w:t>
      </w:r>
      <w:r>
        <w:t xml:space="preserve"> – Taisyklės) nustato daugiabučių namų atnaujinimo (modernizavimo) projektų įgyvendinimo priežiūros, valstybės paramos daugiabučiams namams atnaujinti (modernizuoti) teikimo daugiabučio namo butų ir kitų patalpų savininkams tvarką, taip pat daugiabučio namo atnaujinimo (modernizavimo) projekto ar jo dalies parengimo išlaidų, fiksuotojo projekto išlaidų vieneto įkainio (toliau – fiksuotasis įkainis), dotacijų ar subsidijų teikimo dydžius, vienkartinės kompensacijos apmokėjimo ir jų teikimo tvarką, daugiabučio namo atnaujinimo (modernizavimo) projekto administratoriams ar savivaldybių administracijoms sąlygas ir tvarką. </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rPr>
          <w:color w:val="000000"/>
        </w:rPr>
      </w:pPr>
      <w:r>
        <w:t>2.</w:t>
      </w:r>
      <w:r>
        <w:tab/>
        <w:t>Valstybės parama laikantis Taisyklių teikiama daugiabučių namų, pastatytų pagal statybos leidimus, išduotus iki 1993 metų, butų ir kitų patalpų savininkams, parengusiems ir įgyvendinantiems daugiabučio namo atnaujinimo (modernizavimo) projektą pagal Lietuvos Respublikos valstybės paramos daugiabučiams namams atnaujinti (modernizuoti) įstatymą (toliau</w:t>
      </w:r>
      <w:r>
        <w:rPr>
          <w:color w:val="000000"/>
        </w:rPr>
        <w:t> </w:t>
      </w:r>
      <w:r>
        <w:t xml:space="preserve"> – Įstatymas), Daugiabučių namų atnaujinimo (modernizavimo) programą, patvirtintą Lietuvos Respublikos Vyriausybės 2004 m. rugsėjo 23 d. nutarimu Nr. 1213 „Dėl Daugiabučių namų atnaujinimo (modernizavimo) programos patvirtinimo“ (toliau – Programa), ar ją atitinkančias savivaldybių programas ir (ar) siektinus 2021–2030 metų daugiabučių namų atnaujinimo (modernizavimo) tikslus, uždavinius ir rodiklius, nustatytus 2021–2030 metų nacionaliniame pažangos plane, patvirtintame Lietuvos Respublikos Vyriausybės 2020 m. rugsėjo 9 d. nutarimu Nr. 998 „Dėl 2021–2030 metų nacionalinio pažangos plano patvirtinimo“ (toliau – Plėtros programa), pagal šį įsakymą (Lietuvos Respublikos aplinkos ministro įsakymas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Įsakymas), Taisykles, pagal Lietuvos Respublikos aplinkos ministro 2022 m. liepos 25 d. įsakymu Nr. D1-239 „Dėl 2022–2030 metų plėtros programos valdytojos Lietuvos Respublikos aplinkos ministerijos aplinkos apsaugos ir klimato kaitos valdymo plėtros programos pažangos priemonės  Nr.02-001-06-04-01 „Skatinti pastatų renovaciją“ įgyvendinimo“ patvirtintoje  2022–2030 metų plėtros programoje nustatytas valdytojos Lietuvos Respublikos aplinkos ministerijos aplinkos apsaugos ir klimato kaitos valdymo plėtros programos pažangos priemonės Nr. 02-001-06-04-01 „Skatinti pastatų renovaciją“ veiklas, pagal </w:t>
      </w:r>
      <w:r>
        <w:rPr>
          <w:lang w:eastAsia="lt-LT"/>
        </w:rPr>
        <w:t xml:space="preserve">Daugiabučio namo atnaujinimo (modernizavimo) investicijų plano </w:t>
      </w:r>
      <w:r>
        <w:t xml:space="preserve">rengimo tvarkos aprašą, patvirtintą Lietuvos Respublikos aplinkos ministro 2009 m. lapkričio 10 d. įsakymu Nr. D1-677 </w:t>
      </w:r>
      <w:r>
        <w:lastRenderedPageBreak/>
        <w:t>„Dėl</w:t>
      </w:r>
      <w:r>
        <w:rPr>
          <w:lang w:eastAsia="lt-LT"/>
        </w:rPr>
        <w:t xml:space="preserve"> Daugiabučio namo atnaujinimo (modernizavimo) investicijų plano </w:t>
      </w:r>
      <w:r>
        <w:t xml:space="preserve">rengimo tvarkos aprašo patvirtinimo“ (toliau – Investicijų plano  rengimo tvarkos aprašas), pagal </w:t>
      </w:r>
      <w:r>
        <w:rPr>
          <w:rFonts w:eastAsia="Calibri"/>
          <w:color w:val="000000"/>
          <w:lang w:eastAsia="lt-LT"/>
        </w:rPr>
        <w:t>Paraiškų atnaujinti (modernizuoti) daugiabutį namą</w:t>
      </w:r>
      <w:r>
        <w:t xml:space="preserve"> teikimo, vertinimo ir atrankos tvarkos aprašą, patvirtintą Lietuvos Respublikos aplinkos ministro 2015 m. balandžio 1 d. įsakymu Nr. D1-267 „Dėl </w:t>
      </w:r>
      <w:r>
        <w:rPr>
          <w:rFonts w:eastAsia="Calibri"/>
          <w:color w:val="000000"/>
          <w:lang w:eastAsia="lt-LT"/>
        </w:rPr>
        <w:t xml:space="preserve">Paraiškų atnaujinti (modernizuoti) daugiabutį namą </w:t>
      </w:r>
      <w:r>
        <w:t>teikimo, vertinimo ir atrankos tvarkos aprašo patvirtinimo“ (toliau</w:t>
      </w:r>
      <w:r>
        <w:rPr>
          <w:color w:val="000000"/>
          <w:szCs w:val="24"/>
        </w:rPr>
        <w:t> </w:t>
      </w:r>
      <w:r>
        <w:t xml:space="preserve">– Paraiškų teikimo ir atrankos tvarkos aprašas), pagal Subjektų, kurie nėra perkančiosios organizacijos pagal Lietuvos Respublikos viešųjų pirkimų įstatymą ir nėra perkantieji subjektai pagal Lietuvos Respublikos pirkimų, atliekamų </w:t>
      </w:r>
      <w:proofErr w:type="spellStart"/>
      <w:r>
        <w:t>vandentvarkos</w:t>
      </w:r>
      <w:proofErr w:type="spellEnd"/>
      <w:r>
        <w:t xml:space="preserve">, energetikos, transporto ar pašto paslaugų srities perkančiųjų subjektų, įstatymą, pirkimų vykdymo tvarkos aprašą, patvirtintą Lietuvos Respublikos aplinkos ministro 2010 m. rugsėjo 14 d. įsakymu Nr. D1-762 </w:t>
      </w:r>
      <w:r>
        <w:rPr>
          <w:shd w:val="clear" w:color="auto" w:fill="FFFFFF"/>
        </w:rPr>
        <w:t>„Dėl S</w:t>
      </w:r>
      <w:r>
        <w:t xml:space="preserve">ubjektų, kurie nėra perkančiosios organizacijos pagal Lietuvos Respublikos viešųjų pirkimų įstatymą ir nėra perkantieji subjektai pagal Lietuvos Respublikos pirkimų, atliekamų </w:t>
      </w:r>
      <w:proofErr w:type="spellStart"/>
      <w:r>
        <w:t>vandentvarkos</w:t>
      </w:r>
      <w:proofErr w:type="spellEnd"/>
      <w:r>
        <w:t xml:space="preserve">, energetikos, transporto ar pašto paslaugų srities perkančiųjų subjektų, įstatymą, pirkimų vykdymo tvarkos aprašo patvirtinimo“ (toliau – Paslaugų ir statybos rangos darbų pirkimo tvarkos aprašas) ir pagal </w:t>
      </w:r>
      <w:r>
        <w:rPr>
          <w:color w:val="000000"/>
        </w:rPr>
        <w:t xml:space="preserve">Valstybės pagalbos, tenkančios ūkinę veiklą vykdančiam buto ar kitos patalpos savininkui, įgyvendinančiam daugiabučio namo atnaujinimo (modernizavimo) projektą, apskaičiavimo tvarkos aprašą, patvirtintą Agentūros direktoriaus įsakymu. </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3.</w:t>
      </w:r>
      <w:r>
        <w:tab/>
        <w:t>Valstybės parama daugiabučiams namams atnaujinti (modernizuoti) teikiama pagal Taisykles daugiabučio namo butų ir kitų patalpų savininkams, įgyvendinantiems daugiabučio namo atnaujinimo (modernizavimo) projektą, jeigu pagal numatytas įgyvendinti priemones ir sudarytas valstybės paramos daugiabučiams namams atnaujinti (modernizuoti) teikimo sutarties          (toliau</w:t>
      </w:r>
      <w:r>
        <w:rPr>
          <w:color w:val="000000"/>
          <w:szCs w:val="24"/>
        </w:rPr>
        <w:t> </w:t>
      </w:r>
      <w:r>
        <w:t>–</w:t>
      </w:r>
      <w:r>
        <w:rPr>
          <w:color w:val="000000"/>
          <w:szCs w:val="24"/>
        </w:rPr>
        <w:t> </w:t>
      </w:r>
      <w:r>
        <w:t>valstybės paramos sutartis) konkrečiam atnaujinamam (modernizuojamam) daugiabučio namo projektui įgyvendinti sąlygas:</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3.1.</w:t>
      </w:r>
      <w:r>
        <w:tab/>
        <w:t>pasiekiama C, B, A ar aukštesnė pastato energinio naudingumo klasė ir skaičiuojamosios šiluminės energijos sąnaudos įgyvendinus daugiabučio namo atnaujinimo (modernizavimo) projektą sumažinamos ne mažiau kaip 40 procentų, palyginti su skaičiuojamosiomis šiluminės energijos sąnaudomis iki daugiabučio namo atnaujinimo (modernizavimo) projekto įgyvendinimo (taikoma daugiabučiams namams, kuriems pagal Lietuvos Respublikos statybos įstatymą nustatomi minimalūs privalomi pastatų energinio naudingumo reikalavimai);</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3.2.</w:t>
      </w:r>
      <w:r>
        <w:tab/>
        <w:t>skaičiuojamosios šiluminės energijos sąnaudos įgyvendinus daugiabučio namo atnaujinimo (modernizavimo) projektą sumažinamos ne mažiau kaip 25 procentais, palyginti su skaičiuojamosiomis šiluminės energijos sąnaudomis iki daugiabučio namo atnaujinimo (modernizavimo) projekto įgyvendinimo (taikoma daugiabučiams namams, kuriems pagal Statybos įstatymą nenustatomi minimalūs privalomi pastatų energinio naudingumo reikalavimai);</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3.3.</w:t>
      </w:r>
      <w:r>
        <w:tab/>
        <w:t>valstybės paramos prašymai pateikti Taisyklių 36 punkte nustatytais terminais.</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4.</w:t>
      </w:r>
      <w:r>
        <w:tab/>
        <w:t>Pasiekta pastato energinio naudingumo klasė nustatoma pastato energinio naudingumo sertifikate. Kiek sumažėjo skaičiuojamosios šiluminės (šildymui ir karštam vandeniui ruošti) energijos sąnaudos, nustatoma pagal pastato energinio naudingumo sertifikatuose, parengtuose ir išduotuose prieš daugiabučio namo atnaujinimo (modernizavimo) priemonių įgyvendinimą ir po jo, nurodytų suminės šiluminės (šildymui ir karštam vandeniui ruošti) energijos sąnaudų skirtumą.</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5.</w:t>
      </w:r>
      <w:r>
        <w:tab/>
        <w:t xml:space="preserve">Daugiabučio namo naudingasis plotas apskaičiuojamas pagal daugiabučiame name esamų butų ir (ar) kitų patalpų naudingojo ploto, bendrąją (toliau – daugiabučio namo naudingasis plotas) sumą. Butų ir kitų patalpų naudingojo ploto apskaičiavimo tvarką nustato Nekilnojamojo turto objektų kadastrinių matavimų ir kadastro duomenų surinkimo bei tikslinimo taisyklės, patvirtintos </w:t>
      </w:r>
      <w:r>
        <w:lastRenderedPageBreak/>
        <w:t xml:space="preserve">Lietuvos Respublikos žemės ūkio ministro 2002 m. gruodžio 30 d. įsakymu Nr. 522 „Dėl Nekilnojamojo turto objektų kadastrinių matavimų ir kadastro duomenų surinkimo bei tikslinimo taisyklių patvirtinimo“. Kitos patalpos – tai daugiabučiame name esančios negyvenamosios paskirties patalpos (administracinės, komercinės ir kitos), suformuotos ir Nekilnojamojo turto registre įregistruotos kaip atskiras nuosavybės teisės objektas, ir atskirame atitinkamos paskirties pastate esančios asmeninio naudojimo rekreacinės (poilsio), kūrybos (kūrybinės dirbtuvės) ar ūkinės (garažų ir kt.) paskirties patalpos, suformuotos ir Nekilnojamo turto registre įregistruotos kaip atskiras nuosavybės teisės objektas. </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6.</w:t>
      </w:r>
      <w:r>
        <w:tab/>
        <w:t>Taisyklėse vartojamos sąvokos:</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6.1.</w:t>
      </w:r>
      <w:r>
        <w:tab/>
      </w:r>
      <w:r>
        <w:rPr>
          <w:b/>
          <w:bCs/>
        </w:rPr>
        <w:t>Daugiabučio namo atnaujinimo (modernizavimo) projektas</w:t>
      </w:r>
      <w:r>
        <w:t xml:space="preserve"> – visuma ribotos trukmės ir ribotų išteklių veiklų, kuriomis siekiama atnaujinti (modernizuoti) daugiabutį namą pagal nustatytas finansavimo sąlygas.</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6.2.</w:t>
      </w:r>
      <w:r>
        <w:tab/>
      </w:r>
      <w:r>
        <w:rPr>
          <w:b/>
          <w:bCs/>
        </w:rPr>
        <w:t>Finansuotojas</w:t>
      </w:r>
      <w:r>
        <w:t xml:space="preserve"> – bankas ar kita finansų įstaiga, suteikianti ir (ar) administruojanti lengvatinį kreditą daugiabučio namo atnaujinimo (modernizavimo) projektui įgyvendinti Europos Sąjungos fondų lėšomis, nuosavomis lėšomis (bendrojo finansavimo atveju) arba kitomis teisėtai gautomis  lėšomis.</w:t>
      </w:r>
    </w:p>
    <w:p w:rsidR="009D7664" w:rsidRDefault="00FA6A8D">
      <w:pPr>
        <w:shd w:val="clear" w:color="auto" w:fill="FFFFFF"/>
        <w:tabs>
          <w:tab w:val="left" w:pos="993"/>
          <w:tab w:val="left" w:pos="1276"/>
          <w:tab w:val="left" w:pos="1418"/>
          <w:tab w:val="left" w:pos="6236"/>
          <w:tab w:val="right" w:pos="8306"/>
        </w:tabs>
        <w:spacing w:line="276" w:lineRule="auto"/>
        <w:ind w:firstLine="709"/>
        <w:jc w:val="both"/>
      </w:pPr>
      <w:r>
        <w:t>6.3.</w:t>
      </w:r>
      <w:r>
        <w:tab/>
        <w:t>Kitos Taisyklėse vartojamos sąvokos suprantamos taip, kaip jos apibrėžtos Lietuvos Respublikos civiliniame kodekse, Įstatyme, Statybos įstatyme, Lietuvos Respublikos šilumos ūkio įstatyme, Lietuvos Respublikos daugiabučių gyvenamųjų namų ir kitos paskirties pastatų savininkų bendrijų įstatyme, Lietuvos Respublikos viešųjų pirkimų įstatyme, Lietuvos Respublikos piniginės socialinės paramos nepasiturintiems gyventojams įstatyme, Suteiktos valstybės pagalbos ir nereikšmingos (</w:t>
      </w:r>
      <w:proofErr w:type="spellStart"/>
      <w:r>
        <w:rPr>
          <w:i/>
          <w:iCs/>
        </w:rPr>
        <w:t>de</w:t>
      </w:r>
      <w:proofErr w:type="spellEnd"/>
      <w:r>
        <w:rPr>
          <w:i/>
          <w:iCs/>
        </w:rPr>
        <w:t xml:space="preserve"> </w:t>
      </w:r>
      <w:proofErr w:type="spellStart"/>
      <w:r>
        <w:rPr>
          <w:i/>
          <w:iCs/>
        </w:rPr>
        <w:t>minimis</w:t>
      </w:r>
      <w:proofErr w:type="spellEnd"/>
      <w:r>
        <w:t>) pagalbos registro nuostatuose, patvirtintuose Lietuvos Respublikos Vyriausybės 2005 m. sausio 19 d. nutarimu Nr. 35 „Dėl Suteiktos valstybės pagalbos ir nereikšmingos (</w:t>
      </w:r>
      <w:proofErr w:type="spellStart"/>
      <w:r>
        <w:rPr>
          <w:i/>
          <w:iCs/>
        </w:rPr>
        <w:t>de</w:t>
      </w:r>
      <w:proofErr w:type="spellEnd"/>
      <w:r>
        <w:rPr>
          <w:i/>
          <w:iCs/>
        </w:rPr>
        <w:t xml:space="preserve"> </w:t>
      </w:r>
      <w:proofErr w:type="spellStart"/>
      <w:r>
        <w:rPr>
          <w:i/>
          <w:iCs/>
        </w:rPr>
        <w:t>minimis</w:t>
      </w:r>
      <w:proofErr w:type="spellEnd"/>
      <w:r>
        <w:t>) pagalbos registro nuostatų patvirtinimo“, Investicijų plano rengimo tvarkos apraše, Paraiškų teikimo ir atrankos tvarkos apraše, Projektų administravimo ir finansavimo taisyklėse, patvirtintose Lietuvos Respublikos finansų ministro 2022 m. birželio 22 d. įsakymu Nr. 1K-237 „Dėl 2021–2027 metų Europos Sąjungos fondų investicijų programos ir ekonomikos gaivinimo ir atsparumo didinimo plano „Naujos kartos Lietuva“ įgyvendinimo“.</w:t>
      </w:r>
    </w:p>
    <w:p w:rsidR="009D7664" w:rsidRDefault="009D7664">
      <w:pPr>
        <w:shd w:val="clear" w:color="auto" w:fill="FFFFFF"/>
        <w:tabs>
          <w:tab w:val="left" w:pos="993"/>
          <w:tab w:val="left" w:pos="1276"/>
          <w:tab w:val="left" w:pos="1418"/>
          <w:tab w:val="left" w:pos="6236"/>
          <w:tab w:val="right" w:pos="8306"/>
        </w:tabs>
        <w:spacing w:line="276" w:lineRule="auto"/>
        <w:ind w:firstLine="709"/>
        <w:jc w:val="both"/>
        <w:rPr>
          <w:b/>
          <w:bCs/>
          <w:lang w:eastAsia="lt-LT"/>
        </w:rPr>
      </w:pPr>
    </w:p>
    <w:p w:rsidR="009D7664" w:rsidRDefault="00FA6A8D">
      <w:pPr>
        <w:shd w:val="clear" w:color="auto" w:fill="FFFFFF"/>
        <w:spacing w:line="259" w:lineRule="auto"/>
        <w:jc w:val="center"/>
        <w:rPr>
          <w:b/>
          <w:lang w:eastAsia="lt-LT"/>
        </w:rPr>
      </w:pPr>
      <w:r>
        <w:rPr>
          <w:b/>
          <w:lang w:eastAsia="lt-LT"/>
        </w:rPr>
        <w:t>PIRMASIS SKIRSNIS</w:t>
      </w:r>
    </w:p>
    <w:p w:rsidR="009D7664" w:rsidRDefault="00FA6A8D">
      <w:pPr>
        <w:shd w:val="clear" w:color="auto" w:fill="FFFFFF"/>
        <w:spacing w:line="259" w:lineRule="auto"/>
        <w:jc w:val="center"/>
        <w:rPr>
          <w:b/>
          <w:lang w:eastAsia="lt-LT"/>
        </w:rPr>
      </w:pPr>
      <w:r>
        <w:rPr>
          <w:b/>
          <w:lang w:eastAsia="lt-LT"/>
        </w:rPr>
        <w:t>VALSTYBĖS PARAMOS DAUGIABUČIAMS NAMAMS ATNAUJINTI (MODERNIZUOTI) TEIKIMO SUTARTIES SUDARYMO IR NUTRAUKIMO SĄLYGOS</w:t>
      </w:r>
    </w:p>
    <w:p w:rsidR="009D7664" w:rsidRDefault="009D7664">
      <w:pPr>
        <w:shd w:val="clear" w:color="auto" w:fill="FFFFFF"/>
        <w:tabs>
          <w:tab w:val="left" w:pos="993"/>
          <w:tab w:val="left" w:pos="1276"/>
          <w:tab w:val="left" w:pos="1418"/>
          <w:tab w:val="left" w:pos="1701"/>
          <w:tab w:val="left" w:pos="6237"/>
          <w:tab w:val="right" w:pos="8306"/>
        </w:tabs>
        <w:spacing w:line="259" w:lineRule="auto"/>
        <w:jc w:val="center"/>
        <w:rPr>
          <w:b/>
          <w:bCs/>
          <w:lang w:eastAsia="lt-LT"/>
        </w:rPr>
      </w:pPr>
    </w:p>
    <w:p w:rsidR="009D7664" w:rsidRDefault="00FA6A8D">
      <w:pPr>
        <w:shd w:val="clear" w:color="auto" w:fill="FFFFFF"/>
        <w:spacing w:line="276" w:lineRule="auto"/>
        <w:ind w:firstLine="720"/>
        <w:jc w:val="both"/>
      </w:pPr>
      <w:r>
        <w:t>7.</w:t>
      </w:r>
      <w:r>
        <w:tab/>
        <w:t xml:space="preserve">Valstybės parama daugiabučiams namams atnaujinti (modernizuoti) teikiama pasirašius Programos įgyvendinimą administruojančios ir valstybės paramą teikiančios Lietuvos Respublikos aplinkos ministerijos Aplinkos projektų valdymo agentūros (toliau – Agentūra) nustatytos formos valstybės paramos sutartį, kurią sudaro specialioji ir bendroji sutarties dalys. Valstybės paramos sutartį pasirašo Agentūra ir daugiabučio namo atnaujinimo (modernizavimo) projekto administratorius (toliau – projekto administratorius). Bendroji valstybės paramos sutarties dalis skelbiama Agentūros interneto svetainėje arba projekto administratoriaus prašymu įteikiama projekto administratoriui iki valstybės paramos sutarties pasirašymo ar ją pasirašant. Valstybės paramos sutartyje turi būti nurodytos sutarties šalys (kodas Juridinių asmenų registre, juridinio asmens buveinės adresas, telefonas, el. pašto adresas, pareigų pavadinimas, vardas ir pavardė arba vardas ir pavardė, asmens kodas, gyvenamosios vietos adresas, telefonas, el. pašto adresas), sutarties teisinis pagrindas, sutarties dalykas, projekto įgyvendinimo terminas, valstybės paramos </w:t>
      </w:r>
      <w:r>
        <w:lastRenderedPageBreak/>
        <w:t xml:space="preserve">grąžinimo sąlygos, valstybės paramos teikimo reikalavimai, valstybės pagalbos ir (ar) nereikšmingos </w:t>
      </w:r>
      <w:r>
        <w:rPr>
          <w:i/>
          <w:iCs/>
        </w:rPr>
        <w:t>(</w:t>
      </w:r>
      <w:proofErr w:type="spellStart"/>
      <w:r>
        <w:rPr>
          <w:i/>
          <w:iCs/>
        </w:rPr>
        <w:t>de</w:t>
      </w:r>
      <w:proofErr w:type="spellEnd"/>
      <w:r>
        <w:rPr>
          <w:i/>
          <w:iCs/>
        </w:rPr>
        <w:t xml:space="preserve"> </w:t>
      </w:r>
      <w:proofErr w:type="spellStart"/>
      <w:r>
        <w:rPr>
          <w:i/>
          <w:iCs/>
        </w:rPr>
        <w:t>minimis</w:t>
      </w:r>
      <w:proofErr w:type="spellEnd"/>
      <w:r>
        <w:t xml:space="preserve">) pagalbos teikimo sąlygos ir tvarka, sutarties šalių teisės ir pareigos, sutarties keitimas, nutraukimas ir pabaigimas, ginčų sprendimo tvarka ir kitos sąlygos. </w:t>
      </w:r>
    </w:p>
    <w:p w:rsidR="009D7664" w:rsidRDefault="00FA6A8D">
      <w:pPr>
        <w:shd w:val="clear" w:color="auto" w:fill="FFFFFF"/>
        <w:spacing w:line="276" w:lineRule="auto"/>
        <w:ind w:firstLine="720"/>
        <w:jc w:val="both"/>
      </w:pPr>
      <w:r>
        <w:t>8.</w:t>
      </w:r>
      <w:r>
        <w:tab/>
        <w:t xml:space="preserve">Valstybės paramos sutartis pasirašoma, jeigu daugiabučio namo atnaujinimo (modernizavimo) projektą (toliau – projektas), dėl kurio įgyvendinimo ji pasirašoma, Agentūra įrašė į Paraiškų teikimo ir atrankos tvarkos aprašo nustatyta tvarka sudarytą einamųjų metų finansuojamų projektų sąrašą. Jeigu projektą numatoma įgyvendinti skolintomis lengvatinio kredito lėšomis, projekto administratorius, kreipdamasis į Agentūrą dėl valstybės paramos sutarties pasirašymo, privalo pateikti Agentūrai daugiabučio namo butų ir kitų patalpų savininkų susirinkimo ar balsavimo raštu dėl lėšų projektui įgyvendinti skolinimosi protokolą (jeigu nebuvo pateiktas anksčiau). Valstybės paramos sutartis gali būti pasirašoma ir nepasibaigus paskelbtame kvietime teikti paraiškas atnaujinti (modernizuoti) daugiabučius namus (toliau – kvietimas) nurodytam paraiškų teikimo terminui, jeigu nustatyta tvarka pateikta paraiška atitinka kvietime nurodytas sąlygas ir nustatytus prioritetinius paraiškų atrankos ir vertinimo kriterijus ir projektą Agentūros sprendimu numatoma įtraukti į einamųjų metų finansuojamų projektų sąrašą. </w:t>
      </w:r>
    </w:p>
    <w:p w:rsidR="009D7664" w:rsidRDefault="00FA6A8D">
      <w:pPr>
        <w:shd w:val="clear" w:color="auto" w:fill="FFFFFF"/>
        <w:spacing w:line="276" w:lineRule="auto"/>
        <w:ind w:firstLine="720"/>
        <w:jc w:val="both"/>
      </w:pPr>
      <w:r>
        <w:t>9.</w:t>
      </w:r>
      <w:r>
        <w:tab/>
        <w:t>Projekto įgyvendinimo terminas – 24 mėnesiai nuo valstybės paramos sutarties pasirašymo dienos iki statybos užbaigimo akto surašymo dienos Statybos įstatymo nustatyta tvarka. Šis terminas, esant objektyvioms aplinkybėms (teisminiai ginčai, statybos rangovų bankrotas ar kitos nuo atnaujinamo (modernizuojamo) daugiabučio namo butų ir kitų patalpų savininkų ar projekto administratoriaus nepriklausančios aplinkybės) gali būti pratęstas projekto administratoriaus ir Agentūros sutarimu. Pratęsus projekto įgyvendinimo terminą keičiama valstybės paramos sutartis.</w:t>
      </w:r>
    </w:p>
    <w:p w:rsidR="009D7664" w:rsidRDefault="00FA6A8D">
      <w:pPr>
        <w:shd w:val="clear" w:color="auto" w:fill="FFFFFF"/>
        <w:spacing w:line="276" w:lineRule="auto"/>
        <w:ind w:firstLine="720"/>
        <w:jc w:val="both"/>
      </w:pPr>
      <w:r>
        <w:t>10.</w:t>
      </w:r>
      <w:r>
        <w:tab/>
        <w:t xml:space="preserve">Projektas iš Paraiškų teikimo ir atrankos tvarkos aprašo nustatyta tvarka sudaryto einamųjų metų finansuojamų projektų sąrašo išbraukiamas, jeigu projekto administratorius per 30 darbo dienų nuo šio sąrašo paskelbimo dienos nesikreipia į Agentūrą dėl valstybės paramos sutarties pasirašymo ir (ar) per 20 darbo dienų nuo valstybės paramos sutarties projekto gavimo dienos negrąžina pasirašytos valstybės paramos sutarties Agentūrai, o vietoje jo į šį sąrašą eilės tvarka įtraukiamas rezerviniame projektų sąraše, jeigu toks sudaromas Paraiškų teikimo ir atrankos tvarkos aprašo nustatyta tvarka, esantis projektas. </w:t>
      </w:r>
    </w:p>
    <w:p w:rsidR="009D7664" w:rsidRDefault="00FA6A8D">
      <w:pPr>
        <w:shd w:val="clear" w:color="auto" w:fill="FFFFFF"/>
        <w:spacing w:line="276" w:lineRule="auto"/>
        <w:ind w:firstLine="720"/>
        <w:jc w:val="both"/>
      </w:pPr>
      <w:r>
        <w:t>11.</w:t>
      </w:r>
      <w:r>
        <w:tab/>
        <w:t xml:space="preserve">Valstybės paramos sutartis nutraukiama, jeigu sutarties šalys nevykdo valstybės paramos sutartyje nustatytų pareigų. Nutraukus valstybės paramos sutartį arba nepasiekus Taisyklių 3 punkte nustatytų sąlygų, kurios sutartos pasirašytoje valstybės paramos sutartyje, valstybės paramai teikti, visa pagal valstybės paramos sutartį išmokėta valstybės parama valstybės paramos sutartyje nustatytais terminais pervedama į Agentūros nurodytą sąskaitą arba išieškoma Lietuvos Respublikos įstatymuose, Taisyklėse ir valstybės paramos sutartyje nustatyta tvarka, jeigu per valstybės paramos sutartyje nustatytą terminą išmokėtos valstybės paramos lėšos į Agentūros sąskaitą nepervedamos. </w:t>
      </w:r>
    </w:p>
    <w:p w:rsidR="009D7664" w:rsidRDefault="00FA6A8D">
      <w:pPr>
        <w:shd w:val="clear" w:color="auto" w:fill="FFFFFF"/>
        <w:spacing w:line="276" w:lineRule="auto"/>
        <w:ind w:firstLine="720"/>
        <w:jc w:val="both"/>
      </w:pPr>
      <w:r>
        <w:t>12.</w:t>
      </w:r>
      <w:r>
        <w:tab/>
        <w:t>Nutraukus valstybės paramos sutartį projektas braukiamas iš Paraiškų teikimo ir atrankos tvarkos aprašo nustatyta tvarka sudaryto einamųjų metų finansuojamų projektų sąrašo, o vietoje jo į šį sąrašą eilės tvarka įrašomas rezerviniame projektų sąraše, jeigu toks sudaromas, esantis projektas.</w:t>
      </w:r>
    </w:p>
    <w:p w:rsidR="009D7664" w:rsidRDefault="00FA6A8D">
      <w:pPr>
        <w:shd w:val="clear" w:color="auto" w:fill="FFFFFF"/>
        <w:spacing w:line="276" w:lineRule="auto"/>
        <w:ind w:firstLine="720"/>
        <w:jc w:val="both"/>
      </w:pPr>
      <w:r>
        <w:t>13.</w:t>
      </w:r>
      <w:r>
        <w:tab/>
        <w:t xml:space="preserve">Agentūra savo interneto svetainėje skelbia projektų, dėl kurių įgyvendinimo  pasirašytos valstybės paramos sutartys, sąrašą, nurodydama informaciją apie daugiabutį namą (adresas, naudingasis plotas, butų skaičius), projektą (bendra investicijų vertė, investicijų vertė, tenkanti energinį efektyvumą didinančioms priemonėms, siekiama pastato energinio naudingumo </w:t>
      </w:r>
      <w:r>
        <w:lastRenderedPageBreak/>
        <w:t>klasė, planuojamas šilumos energijos sutaupymas), sutarties pasirašymo datą, planuojamą valstybės paramos (projekto (ar jo dalies) parengimui, statybos techninei priežiūrai, projekto įgyvendinimui administruoti, energinį efektyvumą didinančioms priemonėms) lėšų poreikį, projekto administratorių (vardas ir pavardė arba juridinio asmens pavadinimas), butų ir kitų patalpų savininkų pasirinktą finansuotoją, sutartyje numatytą projekto įgyvendinimo terminą.</w:t>
      </w:r>
    </w:p>
    <w:p w:rsidR="009D7664" w:rsidRDefault="00FA6A8D">
      <w:pPr>
        <w:shd w:val="clear" w:color="auto" w:fill="FFFFFF"/>
        <w:spacing w:line="276" w:lineRule="auto"/>
        <w:ind w:firstLine="720"/>
        <w:jc w:val="both"/>
      </w:pPr>
      <w:r>
        <w:t>14.</w:t>
      </w:r>
      <w:r>
        <w:tab/>
        <w:t>Valstybės paramos sutarties nuostatų laikymąsi kontroliuoja Agentūra.</w:t>
      </w:r>
    </w:p>
    <w:p w:rsidR="009D7664" w:rsidRDefault="009D7664">
      <w:pPr>
        <w:shd w:val="clear" w:color="auto" w:fill="FFFFFF"/>
        <w:tabs>
          <w:tab w:val="left" w:pos="993"/>
          <w:tab w:val="left" w:pos="1276"/>
          <w:tab w:val="left" w:pos="1418"/>
          <w:tab w:val="left" w:pos="6237"/>
          <w:tab w:val="right" w:pos="8306"/>
        </w:tabs>
        <w:spacing w:line="276" w:lineRule="auto"/>
        <w:jc w:val="both"/>
        <w:rPr>
          <w:lang w:eastAsia="lt-LT"/>
        </w:rPr>
      </w:pPr>
    </w:p>
    <w:p w:rsidR="009D7664" w:rsidRDefault="009D7664">
      <w:pPr>
        <w:shd w:val="clear" w:color="auto" w:fill="FFFFFF"/>
        <w:tabs>
          <w:tab w:val="left" w:pos="993"/>
          <w:tab w:val="left" w:pos="1276"/>
          <w:tab w:val="left" w:pos="1418"/>
          <w:tab w:val="left" w:pos="1560"/>
          <w:tab w:val="center" w:pos="4153"/>
          <w:tab w:val="left" w:pos="6237"/>
          <w:tab w:val="right" w:pos="8306"/>
        </w:tabs>
        <w:jc w:val="center"/>
        <w:rPr>
          <w:b/>
          <w:bCs/>
          <w:lang w:eastAsia="lt-LT"/>
        </w:rPr>
      </w:pPr>
    </w:p>
    <w:p w:rsidR="009D7664" w:rsidRDefault="00FA6A8D">
      <w:pPr>
        <w:shd w:val="clear" w:color="auto" w:fill="FFFFFF"/>
        <w:tabs>
          <w:tab w:val="left" w:pos="993"/>
          <w:tab w:val="left" w:pos="1276"/>
          <w:tab w:val="left" w:pos="1418"/>
          <w:tab w:val="left" w:pos="1560"/>
          <w:tab w:val="center" w:pos="4153"/>
          <w:tab w:val="left" w:pos="6237"/>
          <w:tab w:val="right" w:pos="8306"/>
        </w:tabs>
        <w:jc w:val="center"/>
        <w:rPr>
          <w:b/>
          <w:bCs/>
          <w:lang w:eastAsia="lt-LT"/>
        </w:rPr>
      </w:pPr>
      <w:r>
        <w:rPr>
          <w:b/>
          <w:bCs/>
          <w:lang w:eastAsia="lt-LT"/>
        </w:rPr>
        <w:t xml:space="preserve">ANTRASIS SKIRSNIS </w:t>
      </w:r>
    </w:p>
    <w:p w:rsidR="009D7664" w:rsidRDefault="00FA6A8D">
      <w:pPr>
        <w:shd w:val="clear" w:color="auto" w:fill="FFFFFF"/>
        <w:tabs>
          <w:tab w:val="left" w:pos="993"/>
          <w:tab w:val="left" w:pos="1276"/>
          <w:tab w:val="left" w:pos="1418"/>
          <w:tab w:val="left" w:pos="1560"/>
          <w:tab w:val="center" w:pos="4153"/>
          <w:tab w:val="left" w:pos="6237"/>
          <w:tab w:val="right" w:pos="8306"/>
        </w:tabs>
        <w:ind w:left="709"/>
        <w:jc w:val="center"/>
        <w:rPr>
          <w:b/>
          <w:bCs/>
          <w:lang w:eastAsia="lt-LT"/>
        </w:rPr>
      </w:pPr>
      <w:r>
        <w:rPr>
          <w:b/>
          <w:bCs/>
          <w:lang w:eastAsia="lt-LT"/>
        </w:rPr>
        <w:t xml:space="preserve">PIRKIMŲ VYKDYMAS IR VERTINIMAS </w:t>
      </w:r>
    </w:p>
    <w:p w:rsidR="009D7664" w:rsidRDefault="009D7664">
      <w:pPr>
        <w:shd w:val="clear" w:color="auto" w:fill="FFFFFF"/>
        <w:tabs>
          <w:tab w:val="left" w:pos="993"/>
          <w:tab w:val="left" w:pos="1276"/>
          <w:tab w:val="left" w:pos="1418"/>
          <w:tab w:val="left" w:pos="1560"/>
          <w:tab w:val="center" w:pos="4153"/>
          <w:tab w:val="left" w:pos="6237"/>
          <w:tab w:val="right" w:pos="8306"/>
        </w:tabs>
        <w:spacing w:line="276" w:lineRule="auto"/>
        <w:rPr>
          <w:lang w:eastAsia="lt-LT"/>
        </w:rPr>
      </w:pPr>
    </w:p>
    <w:p w:rsidR="009D7664" w:rsidRDefault="00FA6A8D">
      <w:pPr>
        <w:shd w:val="clear" w:color="auto" w:fill="FFFFFF"/>
        <w:spacing w:line="276" w:lineRule="auto"/>
        <w:ind w:firstLine="720"/>
        <w:jc w:val="both"/>
      </w:pPr>
      <w:r>
        <w:t>15.</w:t>
      </w:r>
      <w:r>
        <w:tab/>
        <w:t>Daugiabučio namo atnaujinimo (modernizavimo) projekto (ar jo dalies) parengimo paslaugos suprantamos taip, kaip jos apibrėžtos Taisyklių IV skyriaus trečiajame skirsnyje arba V skyriaus pirmajame ir antrajame skirsniuose. Visos daugiabučio namo atnaujinimo (modernizavimo) projektui įgyvendinti reikalingos paslaugos, išskyrus tas, kurioms įsigyti nereikalingas pirkimas, ir statybos rangos darbai perkami per viešosios įstaigos CPO LT (toliau – VšĮ CPO LT), atliekančios centrinės perkančiosios organizacijos funkcijas, administruojamas elektronines pirkimų sistemas.</w:t>
      </w:r>
    </w:p>
    <w:p w:rsidR="009D7664" w:rsidRDefault="00FA6A8D">
      <w:pPr>
        <w:shd w:val="clear" w:color="auto" w:fill="FFFFFF"/>
        <w:spacing w:line="276" w:lineRule="auto"/>
        <w:ind w:firstLine="720"/>
        <w:jc w:val="both"/>
      </w:pPr>
      <w:r>
        <w:t>16.</w:t>
      </w:r>
      <w:r>
        <w:tab/>
        <w:t>Nepavykus šių paslaugų ar darbų įsigyti per VšĮ CPO LT administruojamas elektronines pirkimų sistemas arba kai VšĮ CPO LT administruojamose elektroninėse pirkimų sistemose siūlomos įsigyti paslaugos ir (ar) darbai neatitinka pirkimus vykdančio daugiabučio namo butų ir kitų patalpų savininkų sprendimu įgalioto asmens, vykdančio projekto įgyvendinimo administravimo funkcijas, t. y. projekto administratoriaus, poreikių, dėl kurių atnaujinimo (modernizavimo) projektas gali būti neįgyvendintas, arba kai pirkimus vykdantis projekto administratorius paslaugas ir (ar) darbus projektui parengti ir įgyvendinti gali įsigyti efektyvesniu būdu, racionaliai naudodamas tam skirtas lėšas, šios paslaugos ir (ar) darbai perkami Lietuvos Respublikos viešųjų pirkimų įstatyme nustatyta tvarka, kai pirkimus vykdo perkančioji organizacija, kaip ji apibrėžta Lietuvos Respublikos viešųjų pirkimų įstatyme, arba aplinkos ministro įsakymu patvirtintame apraše, nustatančiame subjektams pirkimų vykdymo tvarką, kai pirkimus vykdo kiti subjektai, arba šias paslaugas ir (ar) darbus nupirkti projekto administratorius daugiabučio namo butų ir kitų patalpų savininkų sprendimu pagal įgaliojimą gali pavesti VšĮ CPO LT. Sprendimą dėl paslaugų ir (ar) darbų pirkimo vykdymo ne per VšĮ CPO LT administruojamas elektronines pirkimų sistemas pirkimus vykdantis projekto administratorius, prieš vykdydamas paslaugų ir (ar) darbų pirkimus kitais šiame papunktyje nurodytais pirkimo būdais, privalo pagrįsti ir raštu apie tai informuoti Agentūrą. Sprendimą pagrindžiantį dokumentą projekto administratorius saugo teisės aktų nustatyta tvarka.</w:t>
      </w:r>
    </w:p>
    <w:p w:rsidR="009D7664" w:rsidRDefault="00FA6A8D">
      <w:pPr>
        <w:shd w:val="clear" w:color="auto" w:fill="FFFFFF"/>
        <w:spacing w:line="276" w:lineRule="auto"/>
        <w:ind w:firstLine="720"/>
        <w:jc w:val="both"/>
      </w:pPr>
      <w:r>
        <w:t>17.</w:t>
      </w:r>
      <w:r>
        <w:tab/>
        <w:t xml:space="preserve">Pagrindinės daugiabučio namo atnaujinimo (modernizavimo) projekto (ar jo dalies) rengimo, statybos techninės priežiūros paslaugų, statybos rangos darbų (toliau – paslaugos ar darbai) sutarties sąlygos sutarties galiojimo laikotarpiu nekeičiamos, išskyrus tas, kurias pakeitus nebūtų pažeisti lygiateisiškumo, nediskriminavimo, abipusio pripažinimo, proporcingumo ir skaidrumo principai ir sutarties tikslai, ir kai gautas Agentūros pritarimas tokiems pagrindinės sutarties sąlygų pakeitimams.  </w:t>
      </w:r>
    </w:p>
    <w:p w:rsidR="009D7664" w:rsidRDefault="00FA6A8D">
      <w:pPr>
        <w:shd w:val="clear" w:color="auto" w:fill="FFFFFF"/>
        <w:spacing w:line="276" w:lineRule="auto"/>
        <w:ind w:firstLine="720"/>
        <w:jc w:val="both"/>
      </w:pPr>
      <w:r>
        <w:t>18.</w:t>
      </w:r>
      <w:r>
        <w:tab/>
        <w:t xml:space="preserve">Statybos rangos darbų pirkimas, taip pat statybos rangos darbų kartu su daugiabučio namo atnaujinimo (modernizavimo) projektinių sprendinių ir techninio darbo projekto parengimo paslaugomis, įskaitant projekto vykdymo priežiūrą, pirkimas vykdomas tik gavus finansuotojo </w:t>
      </w:r>
      <w:r>
        <w:lastRenderedPageBreak/>
        <w:t>sprendimą lengvatinio kredito sutarčiai sudaryti, jeigu daugiabučio namo atnaujinimo (modernizavimo) projektą numatoma įgyvendinti skolintomis lengvatinio kredito lėšomis.</w:t>
      </w:r>
    </w:p>
    <w:p w:rsidR="009D7664" w:rsidRDefault="00FA6A8D">
      <w:pPr>
        <w:shd w:val="clear" w:color="auto" w:fill="FFFFFF"/>
        <w:spacing w:line="276" w:lineRule="auto"/>
        <w:ind w:firstLine="720"/>
        <w:jc w:val="both"/>
      </w:pPr>
      <w:r>
        <w:t>19.</w:t>
      </w:r>
      <w:r>
        <w:tab/>
        <w:t>Daugiabučiams namams atnaujinti (modernizuoti) statybos rangos darbų pirkimas gali būti vykdomas kartu su daugiabučio namo atnaujinimo (modernizavimo) projektinių sprendinių ir techninio darbo projekto parengimo, įskaitant projekto vykdymo priežiūrą, paslaugos pirkimu. Kai statybos rangos darbų kartu su daugiabučio namo atnaujinimo (modernizavimo) projektinių sprendinių ir techninio darbo projekto parengimo, įskaitant projekto vykdymo priežiūrą,  paslauga pirkimą vykdo perkančioji organizacija, kaip ji apibrėžta Lietuvos Respublikos viešųjų pirkimų įstatyme, arba kiti subjektai, kaip jie apibrėžti aplinkos ministro įsakymu patvirtintame apraše, nustatančiame subjektams pirkimų vykdymo tvarką, savo sprendimą perkančioji organizacija arba kiti subjektai privalo pagrįsti pirkimo dokumentuose.</w:t>
      </w:r>
    </w:p>
    <w:p w:rsidR="009D7664" w:rsidRDefault="00FA6A8D">
      <w:pPr>
        <w:shd w:val="clear" w:color="auto" w:fill="FFFFFF"/>
        <w:spacing w:line="276" w:lineRule="auto"/>
        <w:ind w:firstLine="720"/>
        <w:jc w:val="both"/>
      </w:pPr>
      <w:r>
        <w:t>20.</w:t>
      </w:r>
      <w:r>
        <w:tab/>
        <w:t>Vykdant tokius pirkimus turi būti užtikrinta, kad pasiūlyme būtų išskaidytos šios kainos: statybos rangos darbų kaina, projektinių pasiūlymų parengimo kaina, techninio darbo projekto parengimo kaina ir projekto vykdymo priežiūros kaina. Sudarant statybos rangos darbų arba statybos rangos darbų kartu su projektinių sprendinių ir (ar) techninio darbo projekto parengimo, įskaitant projekto vykdymo priežiūrą, paslauga pirkimo sutartį, projekto administratorius privalo įsitikinti, kad nupirktų statybos rangos darbų ir projektinių sprendinių ir (ar) techninio darbo projekto parengimo, įskaitant projekto vykdymo priežiūrą, paslaugos kaina neviršija valstybės paramos sutartyje nustatytos statybos rangos darbų ir projektinių sprendinių ir (ar) techninio darbo projekto parengimo, įskaitant projekto vykdymo priežiūrą, paslaugos kainos ir nupirktų statybos rangos darbų kaina, tenkanti energinį efektyvumą didinančioms kitoms priemonėms, taip pat darbų kaina, tenkanti butų ir kitų patalpų savininkų individualioms investicijoms, neviršija šių darbų kainos, nustatytos valstybės paramos sutartyje.</w:t>
      </w:r>
    </w:p>
    <w:p w:rsidR="009D7664" w:rsidRDefault="00FA6A8D">
      <w:pPr>
        <w:shd w:val="clear" w:color="auto" w:fill="FFFFFF"/>
        <w:spacing w:line="276" w:lineRule="auto"/>
        <w:ind w:firstLine="720"/>
        <w:jc w:val="both"/>
      </w:pPr>
      <w:r>
        <w:t>21.</w:t>
      </w:r>
      <w:r>
        <w:tab/>
        <w:t xml:space="preserve">Kai daugiabutis namas atnaujinamas (modernizuojamas) naudojant skydus, techninis darbo projektas rengiamas taikant statinio informacinio modeliavimo metodą, </w:t>
      </w:r>
      <w:r>
        <w:rPr>
          <w:color w:val="000000"/>
          <w:szCs w:val="24"/>
        </w:rPr>
        <w:t xml:space="preserve">rengiant užduotį </w:t>
      </w:r>
      <w:r>
        <w:t xml:space="preserve">vadovaujamasi Užsakovo informacijos reikalavimais, patvirtintais Lietuvos Respublikos aplinkos ministro 2022 m. vasario 24 d. įsakymu Nr. D1-57 „Dėl Užsakovo informacijos reikalavimų patvirtinimo“. </w:t>
      </w:r>
    </w:p>
    <w:p w:rsidR="009D7664" w:rsidRDefault="00FA6A8D">
      <w:pPr>
        <w:shd w:val="clear" w:color="auto" w:fill="FFFFFF"/>
        <w:spacing w:line="276" w:lineRule="auto"/>
        <w:ind w:firstLine="720"/>
        <w:jc w:val="both"/>
      </w:pPr>
      <w:r>
        <w:t>22.</w:t>
      </w:r>
      <w:r>
        <w:tab/>
        <w:t>Jeigu valstybės parama teikiama taikant Taisyklių V skyriuje nustatytą valstybės paramos teikimo būdą, Agentūra paslaugų ir (ar) darbų pirkimų patikros neatlieka, išskyrus Taisyklių  45 ir 47 punkte nurodytus reikalavimus (Agentūros išduodamas dokumentas, kad sutartis tinkama finansuoti), taip pat netaikomas Taisyklių 17 punkte nustatytas reikalavimas dėl Agentūros pritarimo paslaugų ir (ar) darbų sutarties pakeitimams.</w:t>
      </w:r>
    </w:p>
    <w:p w:rsidR="009D7664" w:rsidRDefault="009D7664">
      <w:pPr>
        <w:shd w:val="clear" w:color="auto" w:fill="FFFFFF"/>
        <w:spacing w:line="276" w:lineRule="auto"/>
        <w:ind w:firstLine="720"/>
        <w:jc w:val="both"/>
      </w:pPr>
    </w:p>
    <w:p w:rsidR="009D7664" w:rsidRDefault="00FA6A8D">
      <w:pPr>
        <w:shd w:val="clear" w:color="auto" w:fill="FFFFFF"/>
        <w:jc w:val="center"/>
        <w:rPr>
          <w:b/>
          <w:bCs/>
        </w:rPr>
      </w:pPr>
      <w:r>
        <w:rPr>
          <w:b/>
          <w:bCs/>
        </w:rPr>
        <w:t>TREČIASIS SKIRSNIS</w:t>
      </w:r>
    </w:p>
    <w:p w:rsidR="009D7664" w:rsidRDefault="00FA6A8D">
      <w:pPr>
        <w:shd w:val="clear" w:color="auto" w:fill="FFFFFF"/>
        <w:jc w:val="center"/>
        <w:rPr>
          <w:b/>
          <w:bCs/>
        </w:rPr>
      </w:pPr>
      <w:r>
        <w:rPr>
          <w:b/>
          <w:bCs/>
        </w:rPr>
        <w:t>PROJEKTO ADMINISTRATORIAUS PASKYRIMAS, FUNKCIJOS, KEITIMAS IR KITŲ ATNAUJINANT (MODERNIZUOJANT) DAUGIABUČIUS NAMUS DALYVAUJANČIŲ SUBJEKTŲ ĮSIPAREIGOJIMAI, PASKYRIMAS, KEITIMAS</w:t>
      </w:r>
    </w:p>
    <w:p w:rsidR="009D7664" w:rsidRDefault="009D7664">
      <w:pPr>
        <w:shd w:val="clear" w:color="auto" w:fill="FFFFFF"/>
        <w:spacing w:line="276" w:lineRule="auto"/>
        <w:ind w:firstLine="720"/>
        <w:jc w:val="both"/>
      </w:pPr>
    </w:p>
    <w:p w:rsidR="009D7664" w:rsidRDefault="00FA6A8D">
      <w:pPr>
        <w:shd w:val="clear" w:color="auto" w:fill="FFFFFF"/>
        <w:spacing w:line="276" w:lineRule="auto"/>
        <w:ind w:firstLine="720"/>
        <w:jc w:val="both"/>
      </w:pPr>
      <w:r>
        <w:t>23.</w:t>
      </w:r>
      <w:r>
        <w:tab/>
        <w:t xml:space="preserve">Projekto administratorius paskiriamas tvirtinant investicijų planą butų ir kitų patalpų savininkų balsų dauguma Lietuvos Respublikos civilinio kodekso 4.85 straipsnyje nustatyta sprendimų priėmimo tvarka. Butų ir kitų patalpų savininkų sprendimo dėl daugiabučio namo atnaujinimo (modernizavimo) protokolo pavyzdinė forma patvirtinta aplinkos ministro įsakymu. </w:t>
      </w:r>
    </w:p>
    <w:p w:rsidR="009D7664" w:rsidRDefault="00FA6A8D">
      <w:pPr>
        <w:shd w:val="clear" w:color="auto" w:fill="FFFFFF"/>
        <w:spacing w:line="276" w:lineRule="auto"/>
        <w:ind w:firstLine="720"/>
        <w:jc w:val="both"/>
      </w:pPr>
      <w:r>
        <w:t>24.</w:t>
      </w:r>
      <w:r>
        <w:tab/>
        <w:t>Projekto administratoriaus funkcijos:</w:t>
      </w:r>
    </w:p>
    <w:p w:rsidR="009D7664" w:rsidRDefault="00FA6A8D">
      <w:pPr>
        <w:shd w:val="clear" w:color="auto" w:fill="FFFFFF"/>
        <w:spacing w:line="276" w:lineRule="auto"/>
        <w:ind w:firstLine="720"/>
        <w:jc w:val="both"/>
      </w:pPr>
      <w:r>
        <w:t>24.1.</w:t>
      </w:r>
      <w:r>
        <w:tab/>
        <w:t>projekto paraiškos, paskelbus kvietimą, teikimas, valstybės paramos sutarties sudarymas ir įsipareigojimų vykdymas;</w:t>
      </w:r>
    </w:p>
    <w:p w:rsidR="009D7664" w:rsidRDefault="00FA6A8D">
      <w:pPr>
        <w:shd w:val="clear" w:color="auto" w:fill="FFFFFF"/>
        <w:spacing w:line="276" w:lineRule="auto"/>
        <w:ind w:firstLine="720"/>
        <w:jc w:val="both"/>
      </w:pPr>
      <w:r>
        <w:lastRenderedPageBreak/>
        <w:t>24.2.</w:t>
      </w:r>
      <w:r>
        <w:tab/>
        <w:t>Statybos įstatyme nustatytas statytojo (užsakovo) funkcijų atlikimas pagal priimtą butų ir kitų patalpų sprendimą dėl projekto įgyvendinimo;</w:t>
      </w:r>
    </w:p>
    <w:p w:rsidR="009D7664" w:rsidRDefault="00FA6A8D">
      <w:pPr>
        <w:shd w:val="clear" w:color="auto" w:fill="FFFFFF"/>
        <w:spacing w:line="276" w:lineRule="auto"/>
        <w:ind w:firstLine="720"/>
        <w:jc w:val="both"/>
      </w:pPr>
      <w:r>
        <w:t>24.3.</w:t>
      </w:r>
      <w:r>
        <w:tab/>
        <w:t xml:space="preserve"> projekto (ar) jo dalies parengimo, statybos techninės priežiūros paslaugų ir statybos rangos darbų pirkimų organizavimas, sutarčių sudarymas, pagal pasirašytas sutartis suteiktų paslaugų ir atliktų statybos rangos darbų priėmimas, sutarčių priežiūra ir vykdymas; </w:t>
      </w:r>
    </w:p>
    <w:p w:rsidR="009D7664" w:rsidRDefault="00FA6A8D">
      <w:pPr>
        <w:shd w:val="clear" w:color="auto" w:fill="FFFFFF"/>
        <w:spacing w:line="276" w:lineRule="auto"/>
        <w:ind w:firstLine="720"/>
        <w:jc w:val="both"/>
      </w:pPr>
      <w:r>
        <w:t>24.4.</w:t>
      </w:r>
      <w:r>
        <w:tab/>
        <w:t>Taisyklėse nustatytų dokumentų teikimas finansuotojui kreipiantis dėl lengvatinio kredito suteikimo, projekto finansavimo organizavimas, t. y. lengvatinio kredito sutarties su finansuotoju lengvatinio kredito teikėju ar kitomis kredito įstaigomis pasirašymas ir šios sutarties įsipareigojimų vykdymas;</w:t>
      </w:r>
    </w:p>
    <w:p w:rsidR="009D7664" w:rsidRDefault="00FA6A8D">
      <w:pPr>
        <w:shd w:val="clear" w:color="auto" w:fill="FFFFFF"/>
        <w:spacing w:line="276" w:lineRule="auto"/>
        <w:ind w:firstLine="720"/>
        <w:jc w:val="both"/>
      </w:pPr>
      <w:r>
        <w:t>24.5.</w:t>
      </w:r>
      <w:r>
        <w:tab/>
        <w:t xml:space="preserve">Taisyklėse nustatytų valstybės paramos prašymų teikimas Agentūrai ir paraiškų teikimas savivaldybės administracijai už asmenis, turinčius teisę į būsto šildymo išlaidų kompensaciją lengvatiniam kreditui, paimtam daugiabučiam namui atnaujinti (modernizuoti), ir palūkanoms apmokėti; </w:t>
      </w:r>
    </w:p>
    <w:p w:rsidR="009D7664" w:rsidRDefault="00FA6A8D">
      <w:pPr>
        <w:shd w:val="clear" w:color="auto" w:fill="FFFFFF"/>
        <w:spacing w:line="276" w:lineRule="auto"/>
        <w:ind w:firstLine="720"/>
        <w:jc w:val="both"/>
      </w:pPr>
      <w:r>
        <w:t>24.6.</w:t>
      </w:r>
      <w:r>
        <w:tab/>
        <w:t>projektui įgyvendinti paimto lengvatinio kredito ir palūkanų grąžinimo kreditą suteikusiam finansuotojui ar kitai kredito įstaigai administravimas, įskaitant kiekvieno mėnesio įmokų, tenkančių patalpų savininkams, apskaičiavimą; mokestinių pranešimų patalpų savininkams teikimas; įmokų apskaitos ir kitų kreditavimo sutartyje numatytų sąlygų vykdymas, jeigu šiame papunktyje nurodytų funkcijų neatlieka finansuotojas;</w:t>
      </w:r>
    </w:p>
    <w:p w:rsidR="009D7664" w:rsidRDefault="00FA6A8D">
      <w:pPr>
        <w:shd w:val="clear" w:color="auto" w:fill="FFFFFF"/>
        <w:spacing w:line="276" w:lineRule="auto"/>
        <w:ind w:firstLine="720"/>
        <w:jc w:val="both"/>
      </w:pPr>
      <w:r>
        <w:t>24.7.</w:t>
      </w:r>
      <w:r>
        <w:tab/>
        <w:t>pasirašytos pavedimo sutarties įsipareigojimų vykdymas;</w:t>
      </w:r>
    </w:p>
    <w:p w:rsidR="009D7664" w:rsidRDefault="00FA6A8D">
      <w:pPr>
        <w:shd w:val="clear" w:color="auto" w:fill="FFFFFF"/>
        <w:spacing w:line="276" w:lineRule="auto"/>
        <w:ind w:firstLine="720"/>
        <w:jc w:val="both"/>
      </w:pPr>
      <w:r>
        <w:t>24.8.</w:t>
      </w:r>
      <w:r>
        <w:tab/>
        <w:t>daugiabučio namo bendrojo naudojimo objektų valdytojo ir (ar) butų ir kitų patalpų savininkų informavimas ir konsultavimas apie daugiabučio namo atnaujinimo (modernizavimo) projekto eigą; skundų ir prašymų, susijusių su daugiabučio namo atnaujinimo (modernizavimo) projekto įgyvendinimu, nagrinėjimas;</w:t>
      </w:r>
    </w:p>
    <w:p w:rsidR="009D7664" w:rsidRDefault="00FA6A8D">
      <w:pPr>
        <w:shd w:val="clear" w:color="auto" w:fill="FFFFFF"/>
        <w:spacing w:line="276" w:lineRule="auto"/>
        <w:ind w:firstLine="720"/>
        <w:jc w:val="both"/>
      </w:pPr>
      <w:r>
        <w:t>24.9.</w:t>
      </w:r>
      <w:r>
        <w:tab/>
        <w:t xml:space="preserve"> butų ir kitų patalpų savininkų priimtų sprendimų, susijusių su daugiabučio namo atnaujinimo (modernizavimo) projekto įgyvendinimu, vykdymas;</w:t>
      </w:r>
    </w:p>
    <w:p w:rsidR="009D7664" w:rsidRDefault="00FA6A8D">
      <w:pPr>
        <w:shd w:val="clear" w:color="auto" w:fill="FFFFFF"/>
        <w:spacing w:line="276" w:lineRule="auto"/>
        <w:ind w:firstLine="720"/>
        <w:jc w:val="both"/>
      </w:pPr>
      <w:r>
        <w:t>24.10.</w:t>
      </w:r>
      <w:r>
        <w:tab/>
        <w:t>bendrojo naudojimo objektų valdytojo informavimas apie reikiamus organizuoti daugiabučio namo butų ir kitų patalpų savininkų susirinkimus sprendimams, susijusiems su projekto įgyvendinimu, priimti ir pagalba juos organizuojant;</w:t>
      </w:r>
    </w:p>
    <w:p w:rsidR="009D7664" w:rsidRDefault="00FA6A8D">
      <w:pPr>
        <w:shd w:val="clear" w:color="auto" w:fill="FFFFFF"/>
        <w:spacing w:line="276" w:lineRule="auto"/>
        <w:ind w:firstLine="720"/>
        <w:jc w:val="both"/>
      </w:pPr>
      <w:r>
        <w:t>24.11.</w:t>
      </w:r>
      <w:r>
        <w:tab/>
        <w:t>atstovavimas daugiabučio namo butų ir kitų patalpų savininkams teismuose, Lietuvos administracinių ginčų komisijose, valstybės valdžios ir savivaldos institucijose, notarų bei antstolių biuruose ir valstybės įmonėje Registrų centre, atliekant visus reikalingus veiksmus, siekiant apginti jų teises ir teisėtus interesus, susijusius su projekto įgyvendinimu, ir, jei reikia,  pareikšti su projekto įgyvendinimu susijusius ieškinius;</w:t>
      </w:r>
    </w:p>
    <w:p w:rsidR="009D7664" w:rsidRDefault="00FA6A8D">
      <w:pPr>
        <w:shd w:val="clear" w:color="auto" w:fill="FFFFFF"/>
        <w:spacing w:line="276" w:lineRule="auto"/>
        <w:ind w:firstLine="720"/>
        <w:jc w:val="both"/>
      </w:pPr>
      <w:r>
        <w:t>24.12.</w:t>
      </w:r>
      <w:r>
        <w:tab/>
        <w:t xml:space="preserve">suteiktos valstybės paramos susigrąžinimo iš daugiabučių namų butų ir kitų patalpų savininkų, jeigu priimtas Agentūros sprendimas dėl išmokėtų ar permokėtų valstybės paramos lėšų grąžinimo, inicijavimas ir lėšų grąžinimo užtikrinimas; </w:t>
      </w:r>
    </w:p>
    <w:p w:rsidR="009D7664" w:rsidRDefault="00FA6A8D">
      <w:pPr>
        <w:shd w:val="clear" w:color="auto" w:fill="FFFFFF"/>
        <w:spacing w:line="276" w:lineRule="auto"/>
        <w:ind w:firstLine="720"/>
        <w:jc w:val="both"/>
      </w:pPr>
      <w:r>
        <w:t>24.13.</w:t>
      </w:r>
      <w:r>
        <w:tab/>
        <w:t>bendrojo naudojimo objektų valdytojo ir (ar) butų ir kitų patalpų savininkų informavimas apie reikiamą nuosavų lėšų poreikį projekto įgyvendinimui užtikrinti, jeigu investicijų plane ir valstybės paramos sutartyje numatytų paramos lėšų neužtenka daugiabučio namo atnaujinimo (modernizavimo) projektui įgyvendinti;</w:t>
      </w:r>
    </w:p>
    <w:p w:rsidR="009D7664" w:rsidRDefault="00FA6A8D">
      <w:pPr>
        <w:shd w:val="clear" w:color="auto" w:fill="FFFFFF"/>
        <w:spacing w:line="276" w:lineRule="auto"/>
        <w:ind w:firstLine="720"/>
        <w:jc w:val="both"/>
      </w:pPr>
      <w:r>
        <w:t>24.14.</w:t>
      </w:r>
      <w:r>
        <w:tab/>
        <w:t xml:space="preserve">dalyvavimas projekto įgyvendinimo ir statybos proceso dalyvių priežiūrą vykdančių institucijų atstovų susitikimuose ir patikrose vietoje; </w:t>
      </w:r>
    </w:p>
    <w:p w:rsidR="009D7664" w:rsidRDefault="00FA6A8D">
      <w:pPr>
        <w:shd w:val="clear" w:color="auto" w:fill="FFFFFF"/>
        <w:spacing w:line="276" w:lineRule="auto"/>
        <w:ind w:firstLine="720"/>
        <w:jc w:val="both"/>
      </w:pPr>
      <w:r>
        <w:t>24.15.</w:t>
      </w:r>
      <w:r>
        <w:tab/>
        <w:t xml:space="preserve"> atliktų statybos rangos darbų ir (ar) suteiktų paslaugų kokybės užtikrinimas; </w:t>
      </w:r>
    </w:p>
    <w:p w:rsidR="009D7664" w:rsidRDefault="00FA6A8D">
      <w:pPr>
        <w:shd w:val="clear" w:color="auto" w:fill="FFFFFF"/>
        <w:spacing w:line="276" w:lineRule="auto"/>
        <w:ind w:firstLine="720"/>
        <w:jc w:val="both"/>
      </w:pPr>
      <w:r>
        <w:t>25.</w:t>
      </w:r>
      <w:r>
        <w:tab/>
        <w:t xml:space="preserve">Projekto administratorius Taisyklių 24 punkte nurodytas funkcijas atlieka vadovaudamasis Įstatymu, Programa, Taisyklėmis, valstybės paramos sutartimi, lengvatinio kredito </w:t>
      </w:r>
      <w:r>
        <w:lastRenderedPageBreak/>
        <w:t>sutartimi, pavedimo sutartimi, jeigu ji pasirašoma, ir kitais teisės aktais, reglamentuojančiais projekto įgyvendinimą.</w:t>
      </w:r>
    </w:p>
    <w:p w:rsidR="009D7664" w:rsidRDefault="00FA6A8D">
      <w:pPr>
        <w:shd w:val="clear" w:color="auto" w:fill="FFFFFF"/>
        <w:spacing w:line="276" w:lineRule="auto"/>
        <w:ind w:firstLine="720"/>
        <w:jc w:val="both"/>
      </w:pPr>
      <w:r>
        <w:t>26.</w:t>
      </w:r>
      <w:r>
        <w:tab/>
        <w:t xml:space="preserve">Projekto administratorius atsakingas už: </w:t>
      </w:r>
    </w:p>
    <w:p w:rsidR="009D7664" w:rsidRDefault="00FA6A8D">
      <w:pPr>
        <w:shd w:val="clear" w:color="auto" w:fill="FFFFFF"/>
        <w:spacing w:line="276" w:lineRule="auto"/>
        <w:ind w:firstLine="720"/>
        <w:jc w:val="both"/>
      </w:pPr>
      <w:r>
        <w:t>26.1.</w:t>
      </w:r>
      <w:r>
        <w:tab/>
        <w:t>tinkamą valstybės paramos sutarties įsipareigojimų vykdymą;</w:t>
      </w:r>
    </w:p>
    <w:p w:rsidR="009D7664" w:rsidRDefault="00FA6A8D">
      <w:pPr>
        <w:shd w:val="clear" w:color="auto" w:fill="FFFFFF"/>
        <w:spacing w:line="276" w:lineRule="auto"/>
        <w:ind w:firstLine="720"/>
        <w:jc w:val="both"/>
      </w:pPr>
      <w:r>
        <w:t>26.2.</w:t>
      </w:r>
      <w:r>
        <w:tab/>
        <w:t>tinkamą butų ir kitų patalpų savininkų priimtų sprendimų dėl projekto įgyvendinimo vykdymą ir pavestų funkcijų atlikimą;</w:t>
      </w:r>
    </w:p>
    <w:p w:rsidR="009D7664" w:rsidRDefault="00FA6A8D">
      <w:pPr>
        <w:shd w:val="clear" w:color="auto" w:fill="FFFFFF"/>
        <w:spacing w:line="276" w:lineRule="auto"/>
        <w:ind w:firstLine="720"/>
        <w:jc w:val="both"/>
      </w:pPr>
      <w:r>
        <w:t>26.3.</w:t>
      </w:r>
      <w:r>
        <w:tab/>
        <w:t>butų ir kitų patalpų savininkų asmens duomenų apsaugą projekto įgyvendinimo metu Lietuvos Respublikos asmens duomenų teisinės apsaugos įstatyme nustatyta tvarka;</w:t>
      </w:r>
    </w:p>
    <w:p w:rsidR="009D7664" w:rsidRDefault="00FA6A8D">
      <w:pPr>
        <w:shd w:val="clear" w:color="auto" w:fill="FFFFFF"/>
        <w:spacing w:line="276" w:lineRule="auto"/>
        <w:ind w:firstLine="720"/>
        <w:jc w:val="both"/>
      </w:pPr>
      <w:r>
        <w:t>26.4.</w:t>
      </w:r>
      <w:r>
        <w:tab/>
        <w:t xml:space="preserve">prašomos informacijos ir dokumentų pateikimą Agentūrai. Projekto administratorius projekto vykdymo metu privalo teikti Agentūrai informaciją, susijusią su projekto įgyvendinimu, kai Agentūra kreipiasi raštu ar elektroniniu laišku – atsakyti raštu ar elektroniniu laišku per 10 darbo dienų nuo prašymo gavimo; </w:t>
      </w:r>
    </w:p>
    <w:p w:rsidR="009D7664" w:rsidRDefault="00FA6A8D">
      <w:pPr>
        <w:shd w:val="clear" w:color="auto" w:fill="FFFFFF"/>
        <w:spacing w:line="276" w:lineRule="auto"/>
        <w:ind w:firstLine="720"/>
        <w:jc w:val="both"/>
      </w:pPr>
      <w:r>
        <w:t>26.5.</w:t>
      </w:r>
      <w:r>
        <w:tab/>
        <w:t xml:space="preserve"> valstybės paramos prašymų teikimą Agentūrai Taisyklėse nustatyta tvarka ir terminais;</w:t>
      </w:r>
    </w:p>
    <w:p w:rsidR="009D7664" w:rsidRDefault="00FA6A8D">
      <w:pPr>
        <w:shd w:val="clear" w:color="auto" w:fill="FFFFFF"/>
        <w:spacing w:line="276" w:lineRule="auto"/>
        <w:ind w:firstLine="720"/>
        <w:jc w:val="both"/>
      </w:pPr>
      <w:r>
        <w:t>26.6.</w:t>
      </w:r>
      <w:r>
        <w:tab/>
        <w:t>tinkamą valstybės paramos lėšų naudojimą Taisyklėse nustatyta tvarka informuojant Agentūrą;</w:t>
      </w:r>
    </w:p>
    <w:p w:rsidR="009D7664" w:rsidRDefault="00FA6A8D">
      <w:pPr>
        <w:shd w:val="clear" w:color="auto" w:fill="FFFFFF"/>
        <w:spacing w:line="276" w:lineRule="auto"/>
        <w:ind w:firstLine="720"/>
        <w:jc w:val="both"/>
      </w:pPr>
      <w:r>
        <w:t>26.7.</w:t>
      </w:r>
      <w:r>
        <w:tab/>
        <w:t xml:space="preserve">tinkamą paslaugų ir (ar) darbų pirkimų vykdymą ir sutarčių sudarymą, įskaitant sutarčių pakeitimų sudarymą laikantis sutartyse nustatytos tvarkos ir pakeitimo pagrindų šiuos derinant su Agentūra Taisyklių nustatyta tvarka; </w:t>
      </w:r>
    </w:p>
    <w:p w:rsidR="009D7664" w:rsidRDefault="00FA6A8D">
      <w:pPr>
        <w:shd w:val="clear" w:color="auto" w:fill="FFFFFF"/>
        <w:spacing w:line="276" w:lineRule="auto"/>
        <w:ind w:firstLine="720"/>
        <w:jc w:val="both"/>
      </w:pPr>
      <w:r>
        <w:t>26.8.</w:t>
      </w:r>
      <w:r>
        <w:tab/>
        <w:t>sudarytų paslaugų ir (ar) statybos rangos darbų sutarčių nutraukimą, jeigu paslaugų teikėjai ir (ar) statybos rangovas netinkamai vykdo sutartinius įsipareigojimus. Projekto administratorius gali keisti paslaugų teikėjus ir (ar) statybos rangovą kitu paslaugos teikėju ir (ar) statybos rangovu, Taisyklėse nustatyta tvarka organizuoti naują paslaugų ir (ar) statybos rangos pirkimą, apie tokį sprendimą per 5 darbo dienas jis turi informuoti Agentūrą;</w:t>
      </w:r>
    </w:p>
    <w:p w:rsidR="009D7664" w:rsidRDefault="00FA6A8D">
      <w:pPr>
        <w:shd w:val="clear" w:color="auto" w:fill="FFFFFF"/>
        <w:spacing w:line="276" w:lineRule="auto"/>
        <w:ind w:firstLine="720"/>
        <w:jc w:val="both"/>
      </w:pPr>
      <w:r>
        <w:t>26.9.</w:t>
      </w:r>
      <w:r>
        <w:tab/>
        <w:t>mokėjimo prašymų, kuriuose prašoma apmokėti sąskaitas faktūras už atliktus statybos rangos darbus pagal pasirašytą statybos rangos darbų sutartį ir sutartyje sutartus atlikti statybos rangos darbus neviršijant sutartyje nustatytos kainos, teikimą lengvatinį kreditą suteikusiam finansuotojui;</w:t>
      </w:r>
    </w:p>
    <w:p w:rsidR="009D7664" w:rsidRDefault="00FA6A8D">
      <w:pPr>
        <w:shd w:val="clear" w:color="auto" w:fill="FFFFFF"/>
        <w:spacing w:line="276" w:lineRule="auto"/>
        <w:ind w:firstLine="720"/>
        <w:jc w:val="both"/>
      </w:pPr>
      <w:r>
        <w:t>26.10.</w:t>
      </w:r>
      <w:r>
        <w:tab/>
        <w:t xml:space="preserve">butų ir kitų patalpų savininkų informavimą apie projekto įgyvendinimo eigą; </w:t>
      </w:r>
    </w:p>
    <w:p w:rsidR="009D7664" w:rsidRDefault="00FA6A8D">
      <w:pPr>
        <w:shd w:val="clear" w:color="auto" w:fill="FFFFFF"/>
        <w:spacing w:line="276" w:lineRule="auto"/>
        <w:ind w:firstLine="720"/>
        <w:jc w:val="both"/>
      </w:pPr>
      <w:r>
        <w:t>26.11.</w:t>
      </w:r>
      <w:r>
        <w:tab/>
        <w:t>butų ir kitų patalpų savininkų susirinkimų organizavimą projekto įgyvendinimo metu ar bendrojo naudojimo objektų valdytojo informavimą apie reikiamus organizuoti susirinkimus sprendimams priimti;</w:t>
      </w:r>
    </w:p>
    <w:p w:rsidR="009D7664" w:rsidRDefault="00FA6A8D">
      <w:pPr>
        <w:shd w:val="clear" w:color="auto" w:fill="FFFFFF"/>
        <w:spacing w:line="276" w:lineRule="auto"/>
        <w:ind w:firstLine="720"/>
        <w:jc w:val="both"/>
      </w:pPr>
      <w:r>
        <w:t>26.12.</w:t>
      </w:r>
      <w:r>
        <w:tab/>
        <w:t>Taisyklėse nustatytų valstybės paramos teikimo prašymų terminų laikymąsi;</w:t>
      </w:r>
    </w:p>
    <w:p w:rsidR="009D7664" w:rsidRDefault="00FA6A8D">
      <w:pPr>
        <w:shd w:val="clear" w:color="auto" w:fill="FFFFFF"/>
        <w:spacing w:line="276" w:lineRule="auto"/>
        <w:ind w:firstLine="720"/>
        <w:jc w:val="both"/>
      </w:pPr>
      <w:r>
        <w:t>26.13.</w:t>
      </w:r>
      <w:r>
        <w:tab/>
        <w:t>projekto įgyvendinimą, valstybės paramos sutartyje nustatytų terminų ar šio termino pratęsimą atsižvelgiant į valstybės paramos sutartyje nustatytus sutarties pratęsimo pagrindus;</w:t>
      </w:r>
    </w:p>
    <w:p w:rsidR="009D7664" w:rsidRDefault="00FA6A8D">
      <w:pPr>
        <w:shd w:val="clear" w:color="auto" w:fill="FFFFFF"/>
        <w:spacing w:line="276" w:lineRule="auto"/>
        <w:ind w:firstLine="720"/>
        <w:jc w:val="both"/>
      </w:pPr>
      <w:r>
        <w:t>26.14.</w:t>
      </w:r>
      <w:r>
        <w:tab/>
        <w:t>tinkamą paslaugų ir (ar) statybos rangos darbų sutarčių priežiūrą ir kontrolę, paslaugų teikėjų ir (ar) statybos darbų rangovo koordinavimą vykdant statybos rangos darbus, sankcijų taikymą už netinkamą sutartinių įsipareigojimų vykdymą;</w:t>
      </w:r>
    </w:p>
    <w:p w:rsidR="009D7664" w:rsidRDefault="00FA6A8D">
      <w:pPr>
        <w:shd w:val="clear" w:color="auto" w:fill="FFFFFF"/>
        <w:spacing w:line="276" w:lineRule="auto"/>
        <w:ind w:firstLine="720"/>
        <w:jc w:val="both"/>
      </w:pPr>
      <w:r>
        <w:t>26.15.</w:t>
      </w:r>
      <w:r>
        <w:tab/>
        <w:t xml:space="preserve">informacijos apie statybos rangos darbų sustabdymą ar teismo arba kreditorių susirinkimo sprendimą pradėti įmonės (statybos rangovo) bankroto procesą pateikimą raštu Agentūrai per 5 darbo dienas nuo informacijos apie šių aplinkybių atsiradimą gavimo dienos; </w:t>
      </w:r>
    </w:p>
    <w:p w:rsidR="009D7664" w:rsidRDefault="00FA6A8D">
      <w:pPr>
        <w:shd w:val="clear" w:color="auto" w:fill="FFFFFF"/>
        <w:spacing w:line="276" w:lineRule="auto"/>
        <w:ind w:firstLine="720"/>
        <w:jc w:val="both"/>
      </w:pPr>
      <w:r>
        <w:t>26.16.</w:t>
      </w:r>
      <w:r>
        <w:tab/>
        <w:t xml:space="preserve">kreipimąsi į </w:t>
      </w:r>
      <w:r>
        <w:rPr>
          <w:lang w:eastAsia="lt-LT"/>
        </w:rPr>
        <w:t xml:space="preserve">Valstybinės teritorijų planavimo ir statybos inspekcijos prie Aplinkos ministerijos (toliau – Inspekcija) </w:t>
      </w:r>
      <w:r>
        <w:t>padalinį dėl statybos užbaigimo akto išdavimo ne vėliau kaip per 30 darbo dienų nuo statybos rangos darbų atlikimo ir pasirašyto statybos rangos darbų perdavimo ir priėmimo akto pasirašymo dienos;</w:t>
      </w:r>
    </w:p>
    <w:p w:rsidR="009D7664" w:rsidRDefault="00FA6A8D">
      <w:pPr>
        <w:shd w:val="clear" w:color="auto" w:fill="FFFFFF"/>
        <w:spacing w:line="276" w:lineRule="auto"/>
        <w:ind w:firstLine="720"/>
        <w:jc w:val="both"/>
      </w:pPr>
      <w:r>
        <w:lastRenderedPageBreak/>
        <w:t>26.17.</w:t>
      </w:r>
      <w:r>
        <w:tab/>
        <w:t>projekto dokumentacijos perdavimą bendrojo naudojimo objektų valdytojui įgyvendinus projektą arba Taisyklių 27 punkte nurodytu atveju bendrojo naudojimo objektų valdytojui arba butų ir kitų patalpų savininkų paskirtam naujam projekto administratoriui;</w:t>
      </w:r>
    </w:p>
    <w:p w:rsidR="009D7664" w:rsidRDefault="00FA6A8D">
      <w:pPr>
        <w:shd w:val="clear" w:color="auto" w:fill="FFFFFF"/>
        <w:spacing w:line="276" w:lineRule="auto"/>
        <w:ind w:firstLine="720"/>
        <w:jc w:val="both"/>
      </w:pPr>
      <w:r>
        <w:t>26.18.</w:t>
      </w:r>
      <w:r>
        <w:tab/>
        <w:t>lėšos, išmokėtos pagal sutartyse nustatytas finansines sankcijas turi būti laikomos daugiabučio namo butų ir kitų patalpų savininkų kaupiamųjų lėšų sąskaitoje ir naudojamos daugiabučio namo butų ir kitų patalpų savininkų sprendimu, priimtu vadovaujantis Civilinio kodekso 4.85 straipsniu;</w:t>
      </w:r>
    </w:p>
    <w:p w:rsidR="009D7664" w:rsidRDefault="00FA6A8D">
      <w:pPr>
        <w:shd w:val="clear" w:color="auto" w:fill="FFFFFF"/>
        <w:spacing w:line="276" w:lineRule="auto"/>
        <w:ind w:firstLine="720"/>
        <w:jc w:val="both"/>
      </w:pPr>
      <w:r>
        <w:t>26.19.</w:t>
      </w:r>
      <w:r>
        <w:tab/>
        <w:t xml:space="preserve">ataskaitos pateikimą butų ir kitų patalpų savininkams įgyvendinus projektą ir gavus valstybės paramą. Įgyvendinus projektą ir Agentūrai suteikus valstybės paramą, projekto administratorius ne vėliau kaip per 25 darbo dienas privalo pateikti butų ir kitų patalpų savininkams ataskaitą (nurodomi duomenys ir informacija apie projekto įgyvendinimą, atliktus darbus pagal investicijų plane nurodytas priemones, faktines projekto įgyvendinimo išlaidas, rezultatus, suteiktą valstybės paramą, investicijų paskirstymą butų ir kitų patalpų savininkams, iš paslaugų ar rangos darbų tiekėjų už paslaugų ar rangos darbų sutartyse nustatytų sąlygų nevykdymą gautas lėšas, taip pat informacija apie garantinio laikotarpio prievolių įvykdymo užtikrinimo Statybos įstatyme nustatytais atvejais ir tvarka statybos rangovo pateiktą dokumentą arba sulaikytą 5 procentų statybos rangos darbų vertės sumą (nurodant, kam šios piniginės lėšos pervestos), kuri gali būti naudojama tik garantinio laikotarpio prievolių įvykdymui užtikrinti Statybos įstatyme nustatytais atvejais ir tvarka; </w:t>
      </w:r>
    </w:p>
    <w:p w:rsidR="009D7664" w:rsidRDefault="00FA6A8D">
      <w:pPr>
        <w:shd w:val="clear" w:color="auto" w:fill="FFFFFF"/>
        <w:spacing w:line="276" w:lineRule="auto"/>
        <w:ind w:firstLine="720"/>
        <w:jc w:val="both"/>
      </w:pPr>
      <w:r>
        <w:t>26.20.</w:t>
      </w:r>
      <w:r>
        <w:tab/>
        <w:t>į projekto administratoriaus nurodytą butų ir kitų patalpų savininkų kaupiamųjų lėšų sąskaitą Taisyklėse nustatyta tvarka pervestų valstybės paramos lėšų paskirstymą ir grąžinimą butų ir kitų patalpų savininkams. Apie Taisyklėse nustatyta tvarka suteiktą ir į butų ir kitų patalpų savininkų kaupiamųjų lėšų sąskaitą pervestą valstybės paramą projekto administratorius per 25 darbo dienas nuo valstybės paramos pervedimo į kaupiamųjų lėšų sąskaitą dienos raštu praneša kiekvienam buto ar kitos patalpos savininkui, nurodo valstybės paramos dydį, pateikia valstybės paramos paskirstymo butų ir kitų patalpų savininkams planą ir nurodo valstybės paramos lėšų už investicijas, susijusias su projekto įgyvendinimu, ar jų dalį, apmokėtas savo lėšomis, grąžinimo datą.</w:t>
      </w:r>
    </w:p>
    <w:p w:rsidR="009D7664" w:rsidRDefault="00FA6A8D">
      <w:pPr>
        <w:shd w:val="clear" w:color="auto" w:fill="FFFFFF"/>
        <w:spacing w:line="276" w:lineRule="auto"/>
        <w:ind w:firstLine="720"/>
        <w:jc w:val="both"/>
      </w:pPr>
      <w:r>
        <w:t>27.</w:t>
      </w:r>
      <w:r>
        <w:tab/>
        <w:t xml:space="preserve">Projekto administratoriui nevykdant projekto įgyvendinimo administravimo funkcijų arba netinkamai jas vykdant, projekto administratorius butų ir kitų patalpų savininkų </w:t>
      </w:r>
      <w:r>
        <w:rPr>
          <w:bCs/>
        </w:rPr>
        <w:t>daugumos</w:t>
      </w:r>
      <w:r>
        <w:t xml:space="preserve"> sprendimu, priimtu Įstatymo 5 straipsnyje nustatyta tvarka, gali būti keičiamas. Priėmus spendimą pakeisti projekto administratorių, buvęs projekto administratorius per 10 darbo dienų perduoda naujam projekto administratoriui su projektu susijusius dokumentus ir informaciją, o naujas projekto administratorius per 5 darbo dienas nuo perimtų dokumentų ir informacijos dienos raštu prašo Agentūros pakeisti valstybės paramos sutartį ir pateikia butų ir kitų patalpų savininkų susirinkimo protokolo kopiją, patvirtinančią projekto administratoriaus keitimo faktą. Agentūra, gavusi tokį prašymą, per 5 darbo dienas inicijuoja valstybės paramos sutarties keitimą ir apie tai informuoja naująjį projekto administratorių. Pakeitus valstybės paramos sutartį, paskirtasis projekto administratorius apie tai raštu informuoja finansuotoją, projekto vykdymo priežiūrą, statybos techninę priežiūrą vykdančius asmenis ir statybos rangovą. </w:t>
      </w:r>
    </w:p>
    <w:p w:rsidR="009D7664" w:rsidRDefault="00FA6A8D">
      <w:pPr>
        <w:shd w:val="clear" w:color="auto" w:fill="FFFFFF"/>
        <w:spacing w:line="276" w:lineRule="auto"/>
        <w:ind w:firstLine="720"/>
        <w:jc w:val="both"/>
        <w:rPr>
          <w:b/>
          <w:bCs/>
        </w:rPr>
      </w:pPr>
      <w:r>
        <w:t>28.</w:t>
      </w:r>
      <w:r>
        <w:tab/>
        <w:t xml:space="preserve">Jeigu keičiamas projekto administratorius, keitimas turi būti suderintas su finansuotoju ir gautas jo pritarimas, patvirtinantis, kad naujas projekto administratorius turi reikiamų pajėgumų projektui administruoti ir lengvatinio kredito sutarties nuostatoms </w:t>
      </w:r>
      <w:r>
        <w:rPr>
          <w:rFonts w:eastAsia="Arial"/>
          <w:color w:val="000000"/>
        </w:rPr>
        <w:t>įvykdyti</w:t>
      </w:r>
      <w:r>
        <w:t>.</w:t>
      </w:r>
    </w:p>
    <w:p w:rsidR="009D7664" w:rsidRDefault="00FA6A8D">
      <w:pPr>
        <w:shd w:val="clear" w:color="auto" w:fill="FFFFFF"/>
        <w:spacing w:line="276" w:lineRule="auto"/>
        <w:ind w:firstLine="720"/>
        <w:jc w:val="both"/>
      </w:pPr>
      <w:r>
        <w:t>29.</w:t>
      </w:r>
      <w:r>
        <w:tab/>
        <w:t xml:space="preserve">Bendrojo naudojimo objektų valdytojo funkcijos ir įsipareigojimai įgyvendinant ir įgyvendinus projektą:  </w:t>
      </w:r>
    </w:p>
    <w:p w:rsidR="009D7664" w:rsidRDefault="00FA6A8D">
      <w:pPr>
        <w:shd w:val="clear" w:color="auto" w:fill="FFFFFF"/>
        <w:spacing w:line="276" w:lineRule="auto"/>
        <w:ind w:firstLine="720"/>
        <w:jc w:val="both"/>
      </w:pPr>
      <w:r>
        <w:lastRenderedPageBreak/>
        <w:t>29.1.</w:t>
      </w:r>
      <w:r>
        <w:tab/>
        <w:t>pasirašyti pavedimo sutartį pagal butų ir kitų patalpų savininkų sprendime nustatytas sąlygas ir vykdyti sutartyje nustatytus įsipareigojimus;</w:t>
      </w:r>
    </w:p>
    <w:p w:rsidR="009D7664" w:rsidRDefault="00FA6A8D">
      <w:pPr>
        <w:shd w:val="clear" w:color="auto" w:fill="FFFFFF"/>
        <w:spacing w:line="276" w:lineRule="auto"/>
        <w:ind w:firstLine="720"/>
        <w:jc w:val="both"/>
      </w:pPr>
      <w:r>
        <w:t>29.2.</w:t>
      </w:r>
      <w:r>
        <w:tab/>
        <w:t>inicijuoti butų ir kitų patalpų savininkų susirinkimus projekto įgyvendinimo metu;</w:t>
      </w:r>
    </w:p>
    <w:p w:rsidR="009D7664" w:rsidRDefault="00FA6A8D">
      <w:pPr>
        <w:shd w:val="clear" w:color="auto" w:fill="FFFFFF"/>
        <w:spacing w:line="276" w:lineRule="auto"/>
        <w:ind w:firstLine="720"/>
        <w:jc w:val="both"/>
      </w:pPr>
      <w:r>
        <w:t>29.3.</w:t>
      </w:r>
      <w:r>
        <w:tab/>
        <w:t>teikti butų ir kitų patalpų savininkams informaciją apie projekto įgyvendinimo eigą pagal pateiktą projekto administratoriaus informaciją;</w:t>
      </w:r>
    </w:p>
    <w:p w:rsidR="009D7664" w:rsidRDefault="00FA6A8D">
      <w:pPr>
        <w:shd w:val="clear" w:color="auto" w:fill="FFFFFF"/>
        <w:spacing w:line="276" w:lineRule="auto"/>
        <w:ind w:firstLine="720"/>
        <w:jc w:val="both"/>
      </w:pPr>
      <w:r>
        <w:t>29.4.</w:t>
      </w:r>
      <w:r>
        <w:tab/>
        <w:t>nutraukti pavedimo sutartį joje nurodytais pagrindais ir organizuoti butų ir kitų patalpų savininkų susirinkimus dėl naujo projekto administratoriaus paskyrimo;</w:t>
      </w:r>
    </w:p>
    <w:p w:rsidR="009D7664" w:rsidRDefault="00FA6A8D">
      <w:pPr>
        <w:shd w:val="clear" w:color="auto" w:fill="FFFFFF"/>
        <w:spacing w:line="276" w:lineRule="auto"/>
        <w:ind w:firstLine="720"/>
        <w:jc w:val="both"/>
      </w:pPr>
      <w:r>
        <w:t>29.5.</w:t>
      </w:r>
      <w:r>
        <w:tab/>
        <w:t>koordinuoti ir pervesti gautas paramos lėšas suteiktoms projekto administratoriaus paslaugoms apmokėti, jeigu valstybės parama pervesta į butų ir kitų patalpų savininkų kaupiamųjų lėšų sąskaitą ir šios paslaugos butų ir kitų patalpų savininkams gali būti apmokamos valstybės paramos lėšomis taip, kaip jos apibrėžtos Taisyklėse;</w:t>
      </w:r>
    </w:p>
    <w:p w:rsidR="009D7664" w:rsidRDefault="00FA6A8D">
      <w:pPr>
        <w:shd w:val="clear" w:color="auto" w:fill="FFFFFF"/>
        <w:spacing w:line="276" w:lineRule="auto"/>
        <w:ind w:firstLine="720"/>
        <w:jc w:val="both"/>
      </w:pPr>
      <w:r>
        <w:t>29.6.</w:t>
      </w:r>
      <w:r>
        <w:tab/>
        <w:t xml:space="preserve"> užtikrinti, kad projekto administratorius laikytųsi pavedimo sutartyje nustatytų įsipareigojimų, funkcijas atliktų tinkamai ir valstybės paramos lėšas naudotų teisėtai ir pagrįstai;</w:t>
      </w:r>
    </w:p>
    <w:p w:rsidR="009D7664" w:rsidRDefault="00FA6A8D">
      <w:pPr>
        <w:shd w:val="clear" w:color="auto" w:fill="FFFFFF"/>
        <w:spacing w:line="276" w:lineRule="auto"/>
        <w:ind w:firstLine="720"/>
        <w:jc w:val="both"/>
        <w:rPr>
          <w:color w:val="000000"/>
        </w:rPr>
      </w:pPr>
      <w:r>
        <w:t>29.7.</w:t>
      </w:r>
      <w:r>
        <w:tab/>
      </w:r>
      <w:r>
        <w:rPr>
          <w:color w:val="000000"/>
        </w:rPr>
        <w:t>įgyvendinus projektą perimti ir saugoti projekto dokumentaciją Lietuvos Respublikos dokumentų ir archyvų įstatyme nustatyta tvarka;</w:t>
      </w:r>
    </w:p>
    <w:p w:rsidR="009D7664" w:rsidRDefault="00FA6A8D">
      <w:pPr>
        <w:shd w:val="clear" w:color="auto" w:fill="FFFFFF"/>
        <w:spacing w:line="276" w:lineRule="auto"/>
        <w:ind w:firstLine="720"/>
        <w:jc w:val="both"/>
        <w:rPr>
          <w:color w:val="000000"/>
        </w:rPr>
      </w:pPr>
      <w:r>
        <w:rPr>
          <w:color w:val="000000"/>
        </w:rPr>
        <w:t>29.8.</w:t>
      </w:r>
      <w:r>
        <w:rPr>
          <w:color w:val="000000"/>
        </w:rPr>
        <w:tab/>
        <w:t>įgyvendinus projektą 3 metus iš eilės per 30 darbo dienų pasibaigus kalendoriniams metams Agentūrai raštu teikti informaciją apie faktinius šiluminės energijos vartojimo baigtuose atnaujinti (modernizuoti) daugiabučiuose namuose rodiklius;</w:t>
      </w:r>
    </w:p>
    <w:p w:rsidR="009D7664" w:rsidRDefault="00FA6A8D">
      <w:pPr>
        <w:shd w:val="clear" w:color="auto" w:fill="FFFFFF"/>
        <w:spacing w:line="276" w:lineRule="auto"/>
        <w:ind w:firstLine="720"/>
        <w:jc w:val="both"/>
        <w:rPr>
          <w:color w:val="000000"/>
        </w:rPr>
      </w:pPr>
      <w:r>
        <w:rPr>
          <w:color w:val="000000"/>
        </w:rPr>
        <w:t>29.9. administruoti projektui įgyvendinti paimto lengvatinio kredito ir palūkanų grąžinimą lengvatinį kreditą suteikusiam finansuotojui, jeigu šiame papunktyje nurodytų funkcijų neatlieka pats finansuotojas ar projekto administratorius, pasirašęs lengvatinio kredito sutartį.</w:t>
      </w:r>
    </w:p>
    <w:p w:rsidR="009D7664" w:rsidRDefault="00FA6A8D">
      <w:pPr>
        <w:shd w:val="clear" w:color="auto" w:fill="FFFFFF"/>
        <w:spacing w:line="276" w:lineRule="auto"/>
        <w:ind w:firstLine="720"/>
        <w:jc w:val="both"/>
        <w:rPr>
          <w:color w:val="000000"/>
        </w:rPr>
      </w:pPr>
      <w:r>
        <w:rPr>
          <w:color w:val="000000"/>
        </w:rPr>
        <w:t>30.</w:t>
      </w:r>
      <w:r>
        <w:rPr>
          <w:color w:val="000000"/>
        </w:rPr>
        <w:tab/>
        <w:t>Paskirtas butų ir kitų patalpų savininkų atstovas arba Agentūra, jeigu nėra išrenkamas butų ir kitų patalpų savininkų atstovas, atlieka Taisyklių V skyriaus antrojo skirsnio 125 punkte nustatytus veiksmus.</w:t>
      </w:r>
    </w:p>
    <w:p w:rsidR="009D7664" w:rsidRDefault="009D7664">
      <w:pPr>
        <w:shd w:val="clear" w:color="auto" w:fill="FFFFFF"/>
        <w:spacing w:line="276" w:lineRule="auto"/>
        <w:ind w:firstLine="720"/>
        <w:jc w:val="both"/>
      </w:pPr>
    </w:p>
    <w:p w:rsidR="009D7664" w:rsidRDefault="00FA6A8D">
      <w:pPr>
        <w:shd w:val="clear" w:color="auto" w:fill="FFFFFF"/>
        <w:tabs>
          <w:tab w:val="left" w:pos="993"/>
          <w:tab w:val="left" w:pos="1276"/>
          <w:tab w:val="left" w:pos="1418"/>
          <w:tab w:val="left" w:pos="1560"/>
          <w:tab w:val="left" w:pos="6237"/>
          <w:tab w:val="right" w:pos="8306"/>
        </w:tabs>
        <w:jc w:val="center"/>
        <w:rPr>
          <w:b/>
          <w:bCs/>
          <w:lang w:eastAsia="lt-LT"/>
        </w:rPr>
      </w:pPr>
      <w:r>
        <w:rPr>
          <w:b/>
          <w:bCs/>
          <w:lang w:eastAsia="lt-LT"/>
        </w:rPr>
        <w:t>KETVIRTASIS SKIRSNIS</w:t>
      </w:r>
    </w:p>
    <w:p w:rsidR="009D7664" w:rsidRDefault="00FA6A8D">
      <w:pPr>
        <w:shd w:val="clear" w:color="auto" w:fill="FFFFFF"/>
        <w:tabs>
          <w:tab w:val="left" w:pos="993"/>
          <w:tab w:val="left" w:pos="1276"/>
          <w:tab w:val="left" w:pos="1418"/>
          <w:tab w:val="left" w:pos="1560"/>
          <w:tab w:val="left" w:pos="6237"/>
          <w:tab w:val="right" w:pos="8306"/>
        </w:tabs>
        <w:jc w:val="center"/>
        <w:rPr>
          <w:b/>
          <w:bCs/>
          <w:lang w:eastAsia="lt-LT"/>
        </w:rPr>
      </w:pPr>
      <w:r>
        <w:rPr>
          <w:b/>
          <w:bCs/>
          <w:szCs w:val="24"/>
          <w:lang w:eastAsia="lt-LT"/>
        </w:rPr>
        <w:t>INVESTICIJŲ PLANŲ RENG</w:t>
      </w:r>
      <w:r>
        <w:rPr>
          <w:b/>
          <w:bCs/>
          <w:lang w:eastAsia="lt-LT"/>
        </w:rPr>
        <w:t>IMAS, KVIETIMO SĄLYGOS IR PARAIŠKŲ IR KITŲ DOKUMENTŲ TEIKIMAS</w:t>
      </w:r>
    </w:p>
    <w:p w:rsidR="009D7664" w:rsidRDefault="009D7664">
      <w:pPr>
        <w:shd w:val="clear" w:color="auto" w:fill="FFFFFF"/>
        <w:tabs>
          <w:tab w:val="left" w:pos="993"/>
          <w:tab w:val="left" w:pos="1276"/>
          <w:tab w:val="left" w:pos="1418"/>
          <w:tab w:val="left" w:pos="1560"/>
          <w:tab w:val="left" w:pos="6237"/>
          <w:tab w:val="right" w:pos="8306"/>
        </w:tabs>
        <w:jc w:val="center"/>
        <w:rPr>
          <w:b/>
          <w:bCs/>
          <w:lang w:eastAsia="lt-LT"/>
        </w:rPr>
      </w:pPr>
    </w:p>
    <w:p w:rsidR="009D7664" w:rsidRDefault="00FA6A8D">
      <w:pPr>
        <w:shd w:val="clear" w:color="auto" w:fill="FFFFFF"/>
        <w:spacing w:line="276" w:lineRule="auto"/>
        <w:ind w:firstLine="720"/>
        <w:jc w:val="both"/>
      </w:pPr>
      <w:r>
        <w:t>31.</w:t>
      </w:r>
      <w:r>
        <w:tab/>
        <w:t>Daugiabučių namų atnaujinimo (modernizavimo) investicijų planai rengiami Aplinkos projektų valdymo informacinėje sistemoje (toliau – APVIS ) Investicijų plano rengimo tvarkos apraše nustatyta tvarka, net jei Taisyklių 8 punkte nurodytas kvietimas nepaskelbtas. Investicijų planą gali rengti specialistas, turintis pastatų energinio naudingumo sertifikavimo eksperto kvalifikacijos atestatą, statybos vadovo kvalifikacijos atestatą, suteikiantį teisę eiti projekto dalies vadovo pareigas, statybos skaičiuojamosios kainos nustatymo projekto daliai ir energijos vartojimo auditui atlikti auditoriaus kvalifikacijos atestatą ir (ar) įtrauktas į valstybės įmonės Statybos sektoriaus vystymo agentūros investicinių planų rengėjų sąrašą.</w:t>
      </w:r>
    </w:p>
    <w:p w:rsidR="009D7664" w:rsidRDefault="00FA6A8D">
      <w:pPr>
        <w:shd w:val="clear" w:color="auto" w:fill="FFFFFF"/>
        <w:spacing w:line="276" w:lineRule="auto"/>
        <w:ind w:firstLine="720"/>
        <w:jc w:val="both"/>
      </w:pPr>
      <w:r>
        <w:t>32.</w:t>
      </w:r>
      <w:r>
        <w:tab/>
        <w:t>Aplinkos ministerija, gavusi Agentūros siūlomas kvietimo sąlygas, įvertina ir, jeigu pastabų dėl kvietimo teikti paraiškas sąlygų neturi, įsakymu patvirtina kvietimo sąlygas ir paveda Agentūrai skelbti kvietimą teikti paraiškas, taip pat nustato kvietimo apimtį, t. y. priimamų paraiškų skaičių (paraiškų limitų apskaičiavimo ir (ar) paskirstymo principus, jeigu taikomi) arba kvietimo lėšų sumą, numatomą konkursinį paraiškų atrankos būdą ir atrankos kriterijus.</w:t>
      </w:r>
    </w:p>
    <w:p w:rsidR="009D7664" w:rsidRDefault="00FA6A8D">
      <w:pPr>
        <w:shd w:val="clear" w:color="auto" w:fill="FFFFFF"/>
        <w:spacing w:line="276" w:lineRule="auto"/>
        <w:ind w:firstLine="720"/>
        <w:jc w:val="both"/>
      </w:pPr>
      <w:r>
        <w:t>33.</w:t>
      </w:r>
      <w:r>
        <w:tab/>
        <w:t>Kvietime nustatoma:</w:t>
      </w:r>
    </w:p>
    <w:p w:rsidR="009D7664" w:rsidRDefault="00FA6A8D">
      <w:pPr>
        <w:shd w:val="clear" w:color="auto" w:fill="FFFFFF"/>
        <w:spacing w:line="276" w:lineRule="auto"/>
        <w:ind w:firstLine="720"/>
        <w:jc w:val="both"/>
      </w:pPr>
      <w:r>
        <w:t>33.1.</w:t>
      </w:r>
      <w:r>
        <w:tab/>
        <w:t>kvietimo apimtis – priimamų paraiškų skaičius (paraiškų limitų apskaičiavimo ir (ar) paskirstymo principai, jeigu taikomi) arba kvietimo lėšų suma;</w:t>
      </w:r>
    </w:p>
    <w:p w:rsidR="009D7664" w:rsidRDefault="00FA6A8D">
      <w:pPr>
        <w:shd w:val="clear" w:color="auto" w:fill="FFFFFF"/>
        <w:spacing w:line="276" w:lineRule="auto"/>
        <w:ind w:firstLine="720"/>
        <w:jc w:val="both"/>
      </w:pPr>
      <w:r>
        <w:t>33.2.</w:t>
      </w:r>
      <w:r>
        <w:tab/>
        <w:t>tinkamos finansuoti išlaidos;</w:t>
      </w:r>
    </w:p>
    <w:p w:rsidR="009D7664" w:rsidRDefault="00FA6A8D">
      <w:pPr>
        <w:shd w:val="clear" w:color="auto" w:fill="FFFFFF"/>
        <w:spacing w:line="276" w:lineRule="auto"/>
        <w:ind w:firstLine="720"/>
        <w:jc w:val="both"/>
      </w:pPr>
      <w:r>
        <w:lastRenderedPageBreak/>
        <w:t>33.3.</w:t>
      </w:r>
      <w:r>
        <w:tab/>
        <w:t>minimalūs ir specialieji reikalavimai projektams;</w:t>
      </w:r>
    </w:p>
    <w:p w:rsidR="009D7664" w:rsidRDefault="00FA6A8D">
      <w:pPr>
        <w:shd w:val="clear" w:color="auto" w:fill="FFFFFF"/>
        <w:spacing w:line="276" w:lineRule="auto"/>
        <w:ind w:firstLine="720"/>
        <w:jc w:val="both"/>
      </w:pPr>
      <w:r>
        <w:t>33.4.</w:t>
      </w:r>
      <w:r>
        <w:tab/>
        <w:t>valstybės paramos teikimo sąlygos;</w:t>
      </w:r>
    </w:p>
    <w:p w:rsidR="009D7664" w:rsidRDefault="00FA6A8D">
      <w:pPr>
        <w:shd w:val="clear" w:color="auto" w:fill="FFFFFF"/>
        <w:spacing w:line="276" w:lineRule="auto"/>
        <w:ind w:firstLine="720"/>
        <w:jc w:val="both"/>
      </w:pPr>
      <w:r>
        <w:t>33.5.</w:t>
      </w:r>
      <w:r>
        <w:tab/>
        <w:t>lengvatinio kredito teikimo sąlygos;</w:t>
      </w:r>
    </w:p>
    <w:p w:rsidR="009D7664" w:rsidRDefault="00FA6A8D">
      <w:pPr>
        <w:shd w:val="clear" w:color="auto" w:fill="FFFFFF"/>
        <w:spacing w:line="276" w:lineRule="auto"/>
        <w:ind w:firstLine="720"/>
        <w:jc w:val="both"/>
      </w:pPr>
      <w:r>
        <w:t>33.6.</w:t>
      </w:r>
      <w:r>
        <w:tab/>
        <w:t>skiriamos valstybės paramos teikimo būdas ir (ar) procentinis dydis;</w:t>
      </w:r>
    </w:p>
    <w:p w:rsidR="009D7664" w:rsidRDefault="00FA6A8D">
      <w:pPr>
        <w:shd w:val="clear" w:color="auto" w:fill="FFFFFF"/>
        <w:spacing w:line="276" w:lineRule="auto"/>
        <w:ind w:firstLine="720"/>
        <w:jc w:val="both"/>
      </w:pPr>
      <w:r>
        <w:t>33.7.</w:t>
      </w:r>
      <w:r>
        <w:tab/>
        <w:t>paraiškų vertinimo procedūros ir atrankos kriterijai, jeigu taikomi;</w:t>
      </w:r>
    </w:p>
    <w:p w:rsidR="009D7664" w:rsidRDefault="00FA6A8D">
      <w:pPr>
        <w:shd w:val="clear" w:color="auto" w:fill="FFFFFF"/>
        <w:spacing w:line="276" w:lineRule="auto"/>
        <w:ind w:firstLine="720"/>
        <w:jc w:val="both"/>
      </w:pPr>
      <w:r>
        <w:t>33.8.</w:t>
      </w:r>
      <w:r>
        <w:tab/>
        <w:t>paraiškų teikimo terminas ir būdas;</w:t>
      </w:r>
    </w:p>
    <w:p w:rsidR="009D7664" w:rsidRDefault="00FA6A8D">
      <w:pPr>
        <w:shd w:val="clear" w:color="auto" w:fill="FFFFFF"/>
        <w:spacing w:line="276" w:lineRule="auto"/>
        <w:ind w:firstLine="720"/>
        <w:jc w:val="both"/>
      </w:pPr>
      <w:r>
        <w:t>33.9.</w:t>
      </w:r>
      <w:r>
        <w:tab/>
        <w:t>kita su kvietimu susijusi ar paraiškų teikėjams aktuali informacija.</w:t>
      </w:r>
    </w:p>
    <w:p w:rsidR="009D7664" w:rsidRDefault="00FA6A8D">
      <w:pPr>
        <w:shd w:val="clear" w:color="auto" w:fill="FFFFFF"/>
        <w:spacing w:line="276" w:lineRule="auto"/>
        <w:ind w:firstLine="720"/>
        <w:jc w:val="both"/>
      </w:pPr>
      <w:r>
        <w:t>34.</w:t>
      </w:r>
      <w:r>
        <w:tab/>
        <w:t xml:space="preserve">Paraiškos ir prie jų pridedami dokumentai rengiami pagal Paraiškų teikimo ir atrankos tvarkos apraše nustatytą tvarką ir teikiami Agentūrai  per APVIS, kai Agentūra, suderinusi su Aplinkos ministerija, pagal Programoje ir (ar) Plėtros programoje nustatytus kriterijus paskelbia kvietimą teikti paraiškas atnaujinti (modernizuoti) daugiabutį namą. Paraiškų atnaujinti (modernizuoti) daugiabutį namą teikimo, vertinimo ir atrankos tvarką tvirtina aplinkos ministras. </w:t>
      </w:r>
    </w:p>
    <w:p w:rsidR="009D7664" w:rsidRDefault="00FA6A8D">
      <w:pPr>
        <w:shd w:val="clear" w:color="auto" w:fill="FFFFFF"/>
        <w:spacing w:line="276" w:lineRule="auto"/>
        <w:ind w:firstLine="720"/>
        <w:jc w:val="both"/>
      </w:pPr>
      <w:r>
        <w:t>35.</w:t>
      </w:r>
      <w:r>
        <w:tab/>
        <w:t xml:space="preserve"> Valstybės paramos prašymai, kurie teikiami Agentūrai, valstybės paramos teikimo sutartys ir kiti su daugiabučių namų atnaujinimo (modernizavimo) projektų įgyvendinimu susiję dokumentai pildomi, teikiami ir pasirašomi APVIS. Kai APVIS funkcinės galimybės nepakankamos ar laikinai neužtikrinamos, Agentūra gali gauti, teikti ar kaupti (ta pačia forma) reikalingą informaciją raštu. Informaciją apie APVIS funkcinių galimybių laikiną neužtikrinimą Agentūra skelbia interneto tinklalapyje. Išnykus aplinkybėms, dėl kurių veiksmai negalėjo būti atliekami APVIS, visa reikalinga informacija (ir gauta raštu, teikiama, ir (ar) kaupiama) registruojama APVIS. </w:t>
      </w:r>
    </w:p>
    <w:p w:rsidR="009D7664" w:rsidRDefault="00FA6A8D">
      <w:pPr>
        <w:shd w:val="clear" w:color="auto" w:fill="FFFFFF"/>
        <w:spacing w:line="276" w:lineRule="auto"/>
        <w:ind w:firstLine="720"/>
        <w:jc w:val="both"/>
      </w:pPr>
      <w:r>
        <w:t>36.</w:t>
      </w:r>
      <w:r>
        <w:tab/>
        <w:t xml:space="preserve">Valstybės paramos prašymų Agentūrai teikimo daugiabučio namo atnaujinimo (modernizavimo) projektą įgyvendinant ir jį įgyvendinus reikalavimai: </w:t>
      </w:r>
    </w:p>
    <w:p w:rsidR="009D7664" w:rsidRDefault="00FA6A8D">
      <w:pPr>
        <w:shd w:val="clear" w:color="auto" w:fill="FFFFFF"/>
        <w:spacing w:line="276" w:lineRule="auto"/>
        <w:ind w:firstLine="720"/>
        <w:jc w:val="both"/>
      </w:pPr>
      <w:r>
        <w:t>36.1.</w:t>
      </w:r>
      <w:r>
        <w:tab/>
        <w:t>Prašymai įgyvendinus projektą Agentūrai teikiami per 12 mėnesių nuo jo įgyvendinimo dienos (gavus statybos užbaigimo aktą).</w:t>
      </w:r>
    </w:p>
    <w:p w:rsidR="009D7664" w:rsidRDefault="00FA6A8D">
      <w:pPr>
        <w:shd w:val="clear" w:color="auto" w:fill="FFFFFF"/>
        <w:spacing w:line="276" w:lineRule="auto"/>
        <w:ind w:firstLine="720"/>
        <w:jc w:val="both"/>
      </w:pPr>
      <w:r>
        <w:t>36.2.</w:t>
      </w:r>
      <w:r>
        <w:tab/>
        <w:t xml:space="preserve">Nepateikus prašymų per Taisyklių 36.1 papunktyje nustatytą terminą, valstybės parama butų ir kitų patalpų savininkams neteikiama. </w:t>
      </w:r>
    </w:p>
    <w:p w:rsidR="009D7664" w:rsidRDefault="00FA6A8D">
      <w:pPr>
        <w:shd w:val="clear" w:color="auto" w:fill="FFFFFF"/>
        <w:spacing w:line="276" w:lineRule="auto"/>
        <w:ind w:firstLine="720"/>
        <w:jc w:val="both"/>
      </w:pPr>
      <w:r>
        <w:t>36.3.</w:t>
      </w:r>
      <w:r>
        <w:tab/>
        <w:t xml:space="preserve"> Prašymų suteikti valstybės paramą energinį efektyvumą didinančioms priemonėms įgyvendinti ir kreditui, paimtam daugiabučiam namui atnaujinti (modernizuoti), ir palūkanoms, ir (ar) kredito draudimo įmokai apmokėti, išmokant vienkartinę kompensaciją, už asmenis, nurodytus Taisyklių VI skyriuje, teikimo terminas neribojamas.</w:t>
      </w:r>
    </w:p>
    <w:p w:rsidR="009D7664" w:rsidRDefault="00FA6A8D">
      <w:pPr>
        <w:shd w:val="clear" w:color="auto" w:fill="FFFFFF"/>
        <w:spacing w:line="276" w:lineRule="auto"/>
        <w:ind w:firstLine="720"/>
        <w:jc w:val="both"/>
      </w:pPr>
      <w:r>
        <w:t>36.4.</w:t>
      </w:r>
      <w:r>
        <w:tab/>
        <w:t xml:space="preserve"> Nepateikus Taisyklių 36.3 papunktyje nurodytų prašymų per Taisyklių 36.1 papunktyje  nustatytą terminą, valstybės paramos projekto įgyvendinimui administruoti 20 procentų dydžio dalis nuo apskaičiuotos išlaidų projekto įgyvendinimui administruoti dydžio sumos, nustatytos valstybės paramos sutartyje, nesuteikiama.</w:t>
      </w:r>
    </w:p>
    <w:p w:rsidR="009D7664" w:rsidRDefault="00FA6A8D">
      <w:pPr>
        <w:shd w:val="clear" w:color="auto" w:fill="FFFFFF"/>
        <w:spacing w:line="276" w:lineRule="auto"/>
        <w:ind w:firstLine="720"/>
        <w:jc w:val="both"/>
      </w:pPr>
      <w:r>
        <w:t>36.5.</w:t>
      </w:r>
      <w:r>
        <w:tab/>
        <w:t xml:space="preserve"> Jeigu valstybės parama butų ir kitų patalpų savininkams teikiama taikant Taisyklių V skyriuje nustatytą valstybės paramos teikimo būdą nepateikus Taisyklių 36.3 papunktyje nurodytų prašymų per Taisyklių 36.1 papunktyje nustatytą terminą, butų ir kitų patalpų savininkų išrinktas atstovas arba bendrojo naudojimo objektų valdytojas, jeigu jis nėra išrinktas projekto administratoriumi, turi teisę nesumokėti projekto administratoriui likusios 20 procentų sumos, skirtos suteiktoms projekto įgyvendinimo administravimo paslaugoms apmokėti.</w:t>
      </w:r>
    </w:p>
    <w:p w:rsidR="009D7664" w:rsidRDefault="00FA6A8D">
      <w:pPr>
        <w:shd w:val="clear" w:color="auto" w:fill="FFFFFF"/>
        <w:spacing w:line="276" w:lineRule="auto"/>
        <w:ind w:firstLine="720"/>
        <w:jc w:val="both"/>
      </w:pPr>
      <w:r>
        <w:t>36.6.</w:t>
      </w:r>
      <w:r>
        <w:tab/>
        <w:t>Jei projekto administratoriumi yra paskirtas bendrojo naudojimo objektų valdytojas ir jis nepateikė Taisyklių 36.5 papunktyje nurodytų prašymų per nustatytą terminą, jam neapmokama Taisyklių 36.5 papunktyje nustatyta išlaidų dalis projektui administruoti ir šios likusios dalies jis negali pervesti į savo sąskaitą iš kaupiamųjų lėšų sąskaitos, į kurią Agentūra perveda valstybės paramą, teikiamą Taisyklių V skyriuje nustatytu valstybės paramos teikimo būdu.</w:t>
      </w:r>
    </w:p>
    <w:p w:rsidR="009D7664" w:rsidRDefault="009D7664">
      <w:pPr>
        <w:shd w:val="clear" w:color="auto" w:fill="FFFFFF"/>
        <w:spacing w:line="276" w:lineRule="auto"/>
        <w:ind w:firstLine="720"/>
        <w:jc w:val="both"/>
      </w:pPr>
    </w:p>
    <w:p w:rsidR="009D7664" w:rsidRDefault="00FA6A8D">
      <w:pPr>
        <w:shd w:val="clear" w:color="auto" w:fill="FFFFFF"/>
        <w:tabs>
          <w:tab w:val="left" w:pos="6237"/>
          <w:tab w:val="right" w:pos="8306"/>
        </w:tabs>
        <w:jc w:val="center"/>
        <w:rPr>
          <w:b/>
          <w:bCs/>
          <w:lang w:eastAsia="lt-LT"/>
        </w:rPr>
      </w:pPr>
      <w:r>
        <w:rPr>
          <w:b/>
          <w:bCs/>
          <w:lang w:eastAsia="lt-LT"/>
        </w:rPr>
        <w:t>II SKYRIUS</w:t>
      </w:r>
    </w:p>
    <w:p w:rsidR="009D7664" w:rsidRDefault="00FA6A8D">
      <w:pPr>
        <w:shd w:val="clear" w:color="auto" w:fill="FFFFFF"/>
        <w:tabs>
          <w:tab w:val="left" w:pos="6237"/>
          <w:tab w:val="right" w:pos="8306"/>
        </w:tabs>
        <w:ind w:firstLine="709"/>
        <w:jc w:val="center"/>
        <w:rPr>
          <w:b/>
          <w:bCs/>
          <w:lang w:eastAsia="lt-LT"/>
        </w:rPr>
      </w:pPr>
      <w:r>
        <w:rPr>
          <w:b/>
          <w:bCs/>
          <w:lang w:eastAsia="lt-LT"/>
        </w:rPr>
        <w:t>LENGVATINIO KREDITO TEIKIMAS IR NAUDOJIMAS</w:t>
      </w:r>
    </w:p>
    <w:p w:rsidR="009D7664" w:rsidRDefault="009D7664">
      <w:pPr>
        <w:shd w:val="clear" w:color="auto" w:fill="FFFFFF"/>
        <w:tabs>
          <w:tab w:val="left" w:pos="6237"/>
          <w:tab w:val="right" w:pos="8306"/>
        </w:tabs>
        <w:spacing w:line="276" w:lineRule="auto"/>
        <w:ind w:firstLine="709"/>
        <w:jc w:val="both"/>
        <w:rPr>
          <w:lang w:eastAsia="lt-LT"/>
        </w:rPr>
      </w:pPr>
    </w:p>
    <w:p w:rsidR="009D7664" w:rsidRDefault="00FA6A8D">
      <w:pPr>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37.</w:t>
      </w:r>
      <w:r>
        <w:rPr>
          <w:lang w:eastAsia="lt-LT"/>
        </w:rPr>
        <w:tab/>
        <w:t xml:space="preserve">Agentūra savo interneto svetainėje skelbia finansuotojų, teikiančių lengvatinius kreditus daugiabučio namo atnaujinimo (modernizavimo) projektams finansuoti, sąrašą, nurodydama finansuotojo pavadinimą, lengvatinio kredito sąlygas ir lengvatinio kredito sutarties sudarymo reikalavimus. </w:t>
      </w:r>
    </w:p>
    <w:p w:rsidR="009D7664" w:rsidRDefault="00FA6A8D">
      <w:pPr>
        <w:tabs>
          <w:tab w:val="left" w:pos="1134"/>
          <w:tab w:val="left" w:pos="1418"/>
          <w:tab w:val="left" w:pos="1701"/>
          <w:tab w:val="left" w:pos="1985"/>
          <w:tab w:val="left" w:pos="6237"/>
          <w:tab w:val="right" w:pos="8306"/>
        </w:tabs>
        <w:spacing w:line="276" w:lineRule="auto"/>
        <w:ind w:firstLine="709"/>
        <w:jc w:val="both"/>
        <w:rPr>
          <w:shd w:val="clear" w:color="auto" w:fill="FFFFFF"/>
          <w:lang w:eastAsia="lt-LT"/>
        </w:rPr>
      </w:pPr>
      <w:r>
        <w:rPr>
          <w:lang w:eastAsia="lt-LT"/>
        </w:rPr>
        <w:t>38.</w:t>
      </w:r>
      <w:r>
        <w:rPr>
          <w:lang w:eastAsia="lt-LT"/>
        </w:rPr>
        <w:tab/>
        <w:t>Finansuotojas, teikiantis lengvatinį kreditą daugiabučio namo atnaujinimo (modernizavimo) projektui įgyvendinti, siekdamas įvertinti daugiabučio namo butų ir kitų patalpų savininkų mokumą, turi teisę raštu arba pagal sutartis su šilumos energijos ir (ar) karšto vandens, geriamojo vandens, elektros energijos, dujų tiekimo ir skirstymo ir komunalines paslaugas teikiančiais asmenimis (toliau visi kartu – komunalines paslaugas teikiantys asmenys) kreiptis į nurodytus asmenis dėl informacijos apie daugiabučio namo butų ir kitų patalpų savininkų įsiskolinimus, daugiabučio namo butų ir kitų patalpų savininkų sudarytas sutartis dėl elektros energijos tiekimo gavimo, jeigu tokią informaciją komunalines paslaugas teikiantys asmenys</w:t>
      </w:r>
      <w:r>
        <w:rPr>
          <w:shd w:val="clear" w:color="auto" w:fill="FFFFFF"/>
          <w:lang w:eastAsia="lt-LT"/>
        </w:rPr>
        <w:t xml:space="preserve"> valdo (tvarko), suteikimo. Komunalines paslaugas teikiantys asmenys pagal gautus raštu prašymus arba duomenų teikimo sutartį finansuotojui suteikia šią informaciją, nurodydami komunalinių paslaugų teikėjui įsiskolinusio daugiabučio namo buto ar kitos patalpos savininko buto ar kitos patalpos numerį, su butu ar kita patalpa susijusio įsiskolinimo </w:t>
      </w:r>
      <w:r>
        <w:rPr>
          <w:lang w:eastAsia="lt-LT"/>
        </w:rPr>
        <w:t>dydį ir pradelstų mokėjimų laiką, taip pat apie daugiabučio namo buto ar kitos patalpos savininko pasirinktą elektros energijos tiekėją.</w:t>
      </w:r>
      <w:r>
        <w:rPr>
          <w:shd w:val="clear" w:color="auto" w:fill="FFFFFF"/>
          <w:lang w:eastAsia="lt-LT"/>
        </w:rPr>
        <w:t xml:space="preserve"> Finansuotojas taip pat turi teisę gauti informaciją apie daugiabučio namo butų ir kitų patalpų savininkų turimus ir vėluojančius įsiskolinimus ir jų dydį, pradelstų mokėjimų laikotarpį komunalines paslaugas teikiantiems asmenims, telekomunikacijų bendrovėms ir  finansų įstaigoms iš asmenų, tvarkančių  jungtines skolininkų duomenų rinkmenas.</w:t>
      </w:r>
    </w:p>
    <w:p w:rsidR="009D7664" w:rsidRDefault="00FA6A8D">
      <w:pPr>
        <w:tabs>
          <w:tab w:val="left" w:pos="1134"/>
          <w:tab w:val="left" w:pos="1418"/>
          <w:tab w:val="left" w:pos="1701"/>
          <w:tab w:val="left" w:pos="1985"/>
          <w:tab w:val="left" w:pos="6237"/>
          <w:tab w:val="right" w:pos="8306"/>
        </w:tabs>
        <w:spacing w:line="276" w:lineRule="auto"/>
        <w:ind w:firstLine="709"/>
        <w:jc w:val="both"/>
        <w:rPr>
          <w:lang w:eastAsia="lt-LT"/>
        </w:rPr>
      </w:pPr>
      <w:r>
        <w:rPr>
          <w:shd w:val="clear" w:color="auto" w:fill="FFFFFF"/>
          <w:lang w:eastAsia="lt-LT"/>
        </w:rPr>
        <w:t>39.</w:t>
      </w:r>
      <w:r>
        <w:rPr>
          <w:shd w:val="clear" w:color="auto" w:fill="FFFFFF"/>
          <w:lang w:eastAsia="lt-LT"/>
        </w:rPr>
        <w:tab/>
        <w:t>Lengvatinis kreditas teikiamas projekto daliai (techniniam darbo projektui) parengti, projektiniams sprendiniams, projekto vykdymo priežiūrai ir projekto ekspertizei, kai ji privaloma pagal Statybos įstatymą, atlikti ir (ar</w:t>
      </w:r>
      <w:r>
        <w:rPr>
          <w:lang w:eastAsia="lt-LT"/>
        </w:rPr>
        <w:t>) projektui įgyvendinti (statybos rangos darbams atlikti). Kredito teikimo sąlygos nurodomos kvietime.</w:t>
      </w:r>
    </w:p>
    <w:p w:rsidR="009D7664" w:rsidRDefault="00FA6A8D">
      <w:pPr>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40.</w:t>
      </w:r>
      <w:r>
        <w:rPr>
          <w:lang w:eastAsia="lt-LT"/>
        </w:rPr>
        <w:tab/>
        <w:t>Lengvatinį kreditą suteikia finansuotojas:</w:t>
      </w:r>
    </w:p>
    <w:p w:rsidR="009D7664" w:rsidRDefault="00FA6A8D">
      <w:pPr>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40.1.</w:t>
      </w:r>
      <w:r>
        <w:rPr>
          <w:lang w:eastAsia="lt-LT"/>
        </w:rPr>
        <w:tab/>
        <w:t>pagal daugiabučio namo atnaujinimo (modernizavimo) investicijų plane (toliau – investicijų planas) numatytas įgyvendinti energinį efektyvumą didinančias ir kitas priemones (atitinkančias Programos priedą) ir pasirašytą valstybės paramos sutartį, kurioje nustatytos planuojamos įvykdyti valstybės paramos teikimo sąlygos;</w:t>
      </w:r>
    </w:p>
    <w:p w:rsidR="009D7664" w:rsidRDefault="00FA6A8D">
      <w:pPr>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40.2.</w:t>
      </w:r>
      <w:r>
        <w:rPr>
          <w:lang w:eastAsia="lt-LT"/>
        </w:rPr>
        <w:tab/>
        <w:t>jeigu investicijų plane numatyta didžiausia mėnesinė įmoka, susijusi su investicijų apmokėjimu (neįskaitant pagal lengvatinio kredito sutartį mokamų palūkanų) įgyvendinus projektą, tenkanti buto ar kitos patalpos naudingojo ploto 1 kv. metrui, atėmus teikiamą valstybės paramą, tenkančią investicijų plane numatytoms energinį efektyvumą didinančioms priemonėms, neviršija Įsakyme nustatyta tvarka apskaičiuoto didžiausios mėnesinės įmokos dydžio (išskyrus, kai didesnei įmokai raštu pritaria buto ar kitos patalpos savininkas).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41.</w:t>
      </w:r>
      <w:r>
        <w:rPr>
          <w:lang w:eastAsia="lt-LT"/>
        </w:rPr>
        <w:tab/>
        <w:t xml:space="preserve">Sprendimą dėl lėšų projekto daliai (techniniam darbo projektui) parengti, projekto vykdymo priežiūrai ir projekto ekspertizei, kai ji privaloma pagal Statybos įstatymą, atlikti ir (ar) projektui įgyvendinti (statybos rangos darbams atlikti) skolinimosi butų ir kitų patalpų savininkų vardu arba bendrojo naudojimo objektų valdytojo ar savivaldybės programos įgyvendinimo administratoriaus, veikiančių daugiabučio namo butų ir kitų patalpų savininkų naudai, vardu ir </w:t>
      </w:r>
      <w:r>
        <w:rPr>
          <w:lang w:eastAsia="lt-LT"/>
        </w:rPr>
        <w:lastRenderedPageBreak/>
        <w:t>lengvatinio kredito sutarties sąlygų priima daugiabučio namo butų ir kitų patalpų savininkai Įstatymo 5 straipsnyje nustatyta tvarka.</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42.</w:t>
      </w:r>
      <w:r>
        <w:rPr>
          <w:lang w:eastAsia="lt-LT"/>
        </w:rPr>
        <w:tab/>
        <w:t xml:space="preserve"> Lengvatinio kredito sutartį su finansuotoju butų ir kitų patalpų savininkų vardu arba savo, veikiant daugiabučio namo butų ir kitų patalpų savininkų naudai, vardu projekto administratorius.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w:t>
      </w:r>
      <w:r>
        <w:rPr>
          <w:lang w:eastAsia="lt-LT"/>
        </w:rPr>
        <w:tab/>
        <w:t xml:space="preserve"> Dėl lengvatinio kredito suteikimo projekto daliai (techniniam darbo projektui) parengti, projekto vykdymo priežiūrai ir projekto ekspertizei, kai ji privaloma pagal Statybos įstatymą, atlikti ir (ar) projektui įgyvendinti (statybos rangos darbams atlikti), jeigu projekto dalies (techninio darbo projekto) parengimo, projekto vykdymo priežiūros, projekto ekspertizės, kai ji privaloma pagal Statybos įstatymą, ir (ar) projekto įgyvendinimo (už atliktus statybos rangos darbus) išlaidas numatoma apmokėti lengvatinio kredito lėšomis, projekto administratorius į finansuotoją kreipiasi prieš vykdydamas pirkimus. Kreipiantis dėl lengvatinio kredito suteikimo, finansuotojui pateikiami šie dokumentai ar jų projekto administratoriaus patvirtintos kopijos (jeigu finansuotojas šių dokumentų reikalauja):</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43.1.</w:t>
      </w:r>
      <w:r>
        <w:rPr>
          <w:lang w:eastAsia="lt-LT"/>
        </w:rPr>
        <w:tab/>
        <w:t>finansuotojo nustatytos formos paraiška;</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43.2.</w:t>
      </w:r>
      <w:r>
        <w:rPr>
          <w:lang w:eastAsia="lt-LT"/>
        </w:rPr>
        <w:tab/>
        <w:t>valstybės paramos sutartis;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43.3.</w:t>
      </w:r>
      <w:r>
        <w:rPr>
          <w:lang w:eastAsia="lt-LT"/>
        </w:rPr>
        <w:tab/>
        <w:t>investicijų planas;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43.4.</w:t>
      </w:r>
      <w:r>
        <w:rPr>
          <w:lang w:eastAsia="lt-LT"/>
        </w:rPr>
        <w:tab/>
        <w:t>butų ir kitų patalpų savininkų susirinkimo ar balsavimo raštu protokolas ir vardinio balsavimo ar balsavimo raštu biuleteniai;</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43.5.</w:t>
      </w:r>
      <w:r>
        <w:rPr>
          <w:lang w:eastAsia="lt-LT"/>
        </w:rPr>
        <w:tab/>
        <w:t xml:space="preserve">pavedimo organizuoti daugiabučio namo atnaujinimo (modernizavimo) projekto parengimą ir (ar) įgyvendinimą, ir (ar) finansavimą sutartis, jeigu kreipiasi asmuo, kuriam projekto parengimo, įgyvendinimo ir (ar) finansavimo organizavimas pavestas tokia sutartimi; </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43.6.</w:t>
      </w:r>
      <w:r>
        <w:rPr>
          <w:lang w:eastAsia="lt-LT"/>
        </w:rPr>
        <w:tab/>
        <w:t xml:space="preserve">Agentūros išduota pažyma apie valstybės pagalbos ir (ar) nereikšmingos </w:t>
      </w:r>
      <w:r>
        <w:rPr>
          <w:iCs/>
          <w:lang w:eastAsia="lt-LT"/>
        </w:rPr>
        <w:t>(</w:t>
      </w:r>
      <w:proofErr w:type="spellStart"/>
      <w:r>
        <w:rPr>
          <w:i/>
          <w:iCs/>
          <w:lang w:eastAsia="lt-LT"/>
        </w:rPr>
        <w:t>de</w:t>
      </w:r>
      <w:proofErr w:type="spellEnd"/>
      <w:r>
        <w:rPr>
          <w:i/>
          <w:iCs/>
          <w:lang w:eastAsia="lt-LT"/>
        </w:rPr>
        <w:t xml:space="preserve"> </w:t>
      </w:r>
      <w:proofErr w:type="spellStart"/>
      <w:r>
        <w:rPr>
          <w:i/>
          <w:iCs/>
          <w:lang w:eastAsia="lt-LT"/>
        </w:rPr>
        <w:t>minimis</w:t>
      </w:r>
      <w:proofErr w:type="spellEnd"/>
      <w:r>
        <w:rPr>
          <w:iCs/>
          <w:lang w:eastAsia="lt-LT"/>
        </w:rPr>
        <w:t>)</w:t>
      </w:r>
      <w:r>
        <w:rPr>
          <w:lang w:eastAsia="lt-LT"/>
        </w:rPr>
        <w:t xml:space="preserve"> pagalbos teikimą;</w:t>
      </w:r>
    </w:p>
    <w:p w:rsidR="009D7664" w:rsidRDefault="00FA6A8D">
      <w:pPr>
        <w:tabs>
          <w:tab w:val="left" w:pos="1134"/>
          <w:tab w:val="left" w:pos="1418"/>
          <w:tab w:val="left" w:pos="1701"/>
          <w:tab w:val="left" w:pos="1985"/>
          <w:tab w:val="left" w:pos="6237"/>
          <w:tab w:val="right" w:pos="8306"/>
        </w:tabs>
        <w:spacing w:line="276" w:lineRule="auto"/>
        <w:ind w:firstLine="709"/>
        <w:jc w:val="both"/>
        <w:rPr>
          <w:rFonts w:eastAsia="Arial"/>
          <w:color w:val="000000"/>
        </w:rPr>
      </w:pPr>
      <w:r>
        <w:rPr>
          <w:lang w:eastAsia="lt-LT"/>
        </w:rPr>
        <w:t>43.7.</w:t>
      </w:r>
      <w:r>
        <w:rPr>
          <w:lang w:eastAsia="lt-LT"/>
        </w:rPr>
        <w:tab/>
      </w:r>
      <w:r>
        <w:rPr>
          <w:rFonts w:eastAsia="Arial"/>
          <w:color w:val="000000"/>
        </w:rPr>
        <w:t>Nekilnojamojo turto registro išrašai (sąrašas) apie daugiabučiame name esančius butus ir kitas patalpas, jų savininkus (fizinio asmens vardas ir pavardė, asmens kodas, nuosavybės teise valdoma nekilnojamojo turto dalis; juridinio asmens pavadinimas, kodas, nuosavybės teise valdoma nekilnojamojo turto dalis), butų naudinguosius ar bendruosius plotus, jei daugiabutis yra gyvenamosios paskirties (įvairioms socialinėms grupėms) ir butų naudingieji plotai Nekilnojamojo turto registro išraše (sąraše) nenurodyti ar nurodyti tik prie dalies butų, ir kitų patalpų bendruosius plotus;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43.8.</w:t>
      </w:r>
      <w:r>
        <w:rPr>
          <w:lang w:eastAsia="lt-LT"/>
        </w:rPr>
        <w:tab/>
        <w:t>informacija apie daugiabučio namo bendrojo naudojimo objektų valdytoją (bendrijos įstatai arba jungtinės veiklos sutartis, arba savivaldybės administracijos sprendimas dėl bendrojo naudojimo objektų administratoriaus skyrimo);</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43.9.</w:t>
      </w:r>
      <w:r>
        <w:rPr>
          <w:lang w:eastAsia="lt-LT"/>
        </w:rPr>
        <w:tab/>
        <w:t xml:space="preserve">kiti finansuotojo nurodyti dokumentai ar informacija, reikalinga sprendimui dėl lengvatinio kredito suteikimo priimti. </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44.</w:t>
      </w:r>
      <w:r>
        <w:rPr>
          <w:lang w:eastAsia="lt-LT"/>
        </w:rPr>
        <w:tab/>
        <w:t xml:space="preserve">Sprendimą dėl lengvatinio kredito suteikimo projekto daliai (techniniam darbo projektui) parengti, projekto vykdymo priežiūrai ir projekto ekspertizei, kai ji privaloma pagal Statybos įstatymą, atlikti ir (ar) projektui įgyvendinti (statybos rangos darbams atlikti) priima ir suteikto lengvatinio kredito naudojimo kontrolę pagal paskirtį vykdo finansuotojas. </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45.</w:t>
      </w:r>
      <w:r>
        <w:rPr>
          <w:lang w:eastAsia="lt-LT"/>
        </w:rPr>
        <w:tab/>
        <w:t xml:space="preserve">Lengvatinio kredito sutartis projekto daliai (techniniam darbo projektui) parengti, projekto vykdymo priežiūrai ir projekto ekspertizei, kai ji privaloma pagal Statybos įstatymą, atlikti pasirašoma, jei lengvatinio kredito suma ne didesnė, negu numatyta valstybės paramos sutartyje, kai projekto administratorius finansuotojui pateikia projekto dalies (techninio darbo projekto) parengimo ir (ar) projekto vykdymo priežiūros sutarties kopiją ir (ar) projekto ekspertizės sutarties </w:t>
      </w:r>
      <w:r>
        <w:rPr>
          <w:lang w:eastAsia="lt-LT"/>
        </w:rPr>
        <w:lastRenderedPageBreak/>
        <w:t>kopiją. Jeigu projekto dalies (techninio darbo projekto) parengimo ir (ar) projekto vykdymo priežiūros, ir (ar) projekto ekspertizės paslaugos perkamos ne per VšĮ CPO LT administruojamas elektronines pirkimų sistemas, kreipiantis dėl lengvatinio kredito sutarties sudarymo, kartu su nurodytais dokumentais ar jų kopijomis projekto administratorius finansuotojui turi pateikti Agentūros išduotą dokumentą, patvirtinantį, kad projekto dalies (techninio darbo projekto) parengimo ir (ar) projekto vykdymo priežiūros, ir (ar) projekto ekspertizės sutartys tinkamos finansuoti. Agentūra, išduodama dokumentą, patvirtinantį, kad projekto dalies (techninio darbo projekto) parengimo ir (ar) projekto vykdymo priežiūros, ir (ar) projekto ekspertizės sutartys tinkamos finansuoti, įsitikina, kad projekto dalies (techninio darbo projekto) parengimo ir (ar) projekto vykdymo priežiūros, ir (ar) projekto ekspertizės nupirktų paslaugų kaina neviršija valstybės paramos sutartyje nustatytos projekto parengimo kainos. Šį dokumentą projekto administratoriui Agentūra paštu arba elektroniniu paštu išsiunčia per 10 darbo dienų nuo projekto administratoriaus kreipimosi. Agentūra, nustačiusi, kad projekto dalies (techninio darbo projekto) parengimo ir (ar) projekto vykdymo priežiūros, ir (ar) projekto ekspertizės paslaugų kaina viršija valstybės paramos sutartyje nustatytą kainą, apie tai nurodo dokumente ir per 10 darbo dienų paštu arba elektroniniu paštu išsiunčia jį projekto administratoriui. Šiuo atveju lengvatinis kreditas neteikiamas, kol pašalinami pastebėti trūkumai, arba prireikus valstybės paramos sutartyje nustatyta tvarka patikslinamas investicijų planas ir valstybės paramos sutartis.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46.</w:t>
      </w:r>
      <w:r>
        <w:rPr>
          <w:lang w:eastAsia="lt-LT"/>
        </w:rPr>
        <w:tab/>
        <w:t xml:space="preserve"> Lengvatinis kreditas už atliktus projekto dalies (techninio darbo projekto) parengimo, projekto vykdymo priežiūros ir projekto ekspertizės darbus išmokamas tiesiogiai projekto dalies (techninio darbo projekto) rengėjui, projekto vykdymo priežiūrą atliekančiam asmeniui ir projekto ekspertizę atlikusiam asmeniui, kai projekto administratorius finansuotojui pateikia:</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46.1.</w:t>
      </w:r>
      <w:r>
        <w:rPr>
          <w:lang w:eastAsia="lt-LT"/>
        </w:rPr>
        <w:tab/>
        <w:t xml:space="preserve"> statybą leidžiančio dokumento kopiją, projekto administratoriaus pasirašytą darbų priėmimo ir perdavimo aktą ir sąskaitas faktūras, jeigu kreipiamasi dėl lengvatinio kredito išmokėjimo už atliktus projekto dalies (techninio darbo projekto) parengimo darbus;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46.2.</w:t>
      </w:r>
      <w:r>
        <w:rPr>
          <w:lang w:eastAsia="lt-LT"/>
        </w:rPr>
        <w:tab/>
        <w:t>Taisyklių 50 punkte nurodytą atliktų statybos rangos darbų priėmimo ir perdavimo aktą ir sąskaitas faktūras, jeigu kreipiamasi dėl lengvatinio kredito išmokėjimo už suteiktas projekto vykdymo priežiūros paslaugas, kurios projekto įgyvendinimo metu apmokamos proporcingai atliktiems statybos rangos darbams;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46.3.</w:t>
      </w:r>
      <w:r>
        <w:rPr>
          <w:lang w:eastAsia="lt-LT"/>
        </w:rPr>
        <w:tab/>
        <w:t xml:space="preserve">statybą leidžiančio dokumento kopiją (jeigu nebuvo pateikta anksčiau), projekto administratoriaus pasirašytą projekto ekspertizės atliktų darbų priėmimo ir perdavimo aktą ir sąskaitas faktūras, jeigu kreipiamasi dėl lengvatinio kredito išmokėjimo už projekto ekspertizės atlikimą. </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47.</w:t>
      </w:r>
      <w:r>
        <w:rPr>
          <w:lang w:eastAsia="lt-LT"/>
        </w:rPr>
        <w:tab/>
        <w:t xml:space="preserve"> Lengvatinio kredito sutartis projektui įgyvendinti (statybos darbams atlikti) pasirašoma, kai projekto administratorius finansuotojui pateikia statybos rangos darbų sutarties projektui įgyvendinti, statybą leidžiančio dokumento (jeigu nepateikta anksčiau) ir techninio darbo projekto, kai statybos rangos darbai vykdomi pagal parengtus projektinius pasiūlymus ir techninį darbo projektą, kopijas, jeigu statybos rangos darbai nupirkti kartu su projektinių sprendinių ir (ar) techninio darbo projekto parengimo, įskaitant projekto vykdymo priežiūrą, paslauga, pateikiamos statybą leidžiančio dokumento (jeigu nepateikta anksčiau) ir techninio darbo projekto dokumentų kopijos. Kreipiantis dėl lengvatinio kredito sutarties sudarymo projektui įgyvendinti (statybos rangos darbams atlikti), kartu su nurodytais dokumentais ar jų kopijomis projekto administratorius finansuotojui turi pateikti Agentūros išduotą dokumentą, patvirtinantį, kad statybos rangos darbų sutartis tinkama finansuoti. Agentūra, išduodama dokumentą, patvirtinantį, kad statybos rangos darbų sutartis tinkama finansuoti, įsitikina, kad nupirktų darbų kaina neviršija valstybės paramos </w:t>
      </w:r>
      <w:r>
        <w:rPr>
          <w:lang w:eastAsia="lt-LT"/>
        </w:rPr>
        <w:lastRenderedPageBreak/>
        <w:t>sutartyje nustatytos statybos rangos darbų kainos ir nupirktų darbų kaina, tenkanti energinį efektyvumą didinančioms, kitoms priemonėms, taip pat darbų kaina, tenkanti butų ir kitų patalpų savininkų individualioms investicijoms, neviršija šių darbų kainos, nustatytos valstybės paramos sutartyje. Šį dokumentą projekto administratoriui (ir kopiją finansuotojui) Agentūra paštu arba elektroniniu paštu išsiunčia per 10 darbo dienų nuo projekto administratoriaus kreipimosi. Agentūra, nustačiusi, kad statybos rangos darbų kaina viršija valstybės paramos sutartyje nustatytą statybos rangos darbų kainą ir (ar) nupirktų darbų kaina, tenkanti energinį efektyvumą didinančioms, kitoms priemonėms, taip pat darbų kaina, tenkanti butų ir kitų patalpų savininkų individualioms investicijoms, viršija šių darbų kainą, nustatytą valstybės paramos sutartyje, šias aplinkybes nurodo dokumente ir jį per 10 darbo dienų paštu arba elektroniniu paštu išsiunčia  projekto administratoriui. Šiuo atveju lengvatinis kreditas statybos rangos darbams atlikti neteikiamas, kol pašalinami pastebėti trūkumai, arba pagal Civilinio kodekso 4.85 straipsnyje nustatyta tvarka priimtą butų ir kitų patalpų savininkų daugumos sprendimą dėl investicijų sumos keitimo patikslinama valstybės paramos sutartis.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48.</w:t>
      </w:r>
      <w:r>
        <w:rPr>
          <w:lang w:eastAsia="lt-LT"/>
        </w:rPr>
        <w:tab/>
        <w:t xml:space="preserve"> Pasirašius Taisyklių 45 ir (ar) 47 punktuose nurodytą lengvatinio kredito sutartį, projekto administratorius per lengvatinio kredito sutartyje nustatytą terminą įregistruoja daugiabučio namo atnaujinimo (modernizavimo) faktą padarydamas žymą atitinkamo daugiabučio namo ir jame esančių butų ar kitų patalpų registro įraše ir Nekilnojamojo turto registre Nekilnojamojo turto registro įstatymo nustatyta tvarka pateikia lengvatinio kredito sutarties kopiją.</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49.</w:t>
      </w:r>
      <w:r>
        <w:rPr>
          <w:lang w:eastAsia="lt-LT"/>
        </w:rPr>
        <w:tab/>
        <w:t xml:space="preserve"> Suteiktas lengvatinis kreditas statybos rangos darbams atlikti naudojamas investicijų plane nustatytoms priemonėms (atitinkančioms Programos priedą) finansuoti – sumokėti</w:t>
      </w:r>
      <w:r>
        <w:rPr>
          <w:sz w:val="16"/>
          <w:szCs w:val="16"/>
        </w:rPr>
        <w:t xml:space="preserve"> </w:t>
      </w:r>
      <w:r>
        <w:rPr>
          <w:lang w:eastAsia="lt-LT"/>
        </w:rPr>
        <w:t>už atliktus statybos rangos darbus. Lengvatinio kredito lėšos gali būti naudojamos: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49.1.</w:t>
      </w:r>
      <w:r>
        <w:rPr>
          <w:lang w:eastAsia="lt-LT"/>
        </w:rPr>
        <w:tab/>
        <w:t>PVM ar jo daliai apmokėti, kai PVM turi sumokėti apmokestinamieji asmenys PVM mokėtojai, nurodyti Lietuvos Respublikos pridėtinės vertės mokesčio įstatymo 96 straipsnyje, jeigu tokie asmenys neturi teisės viso ar dalies mokėtino PVM įtraukti į PVM atskaitą. Šiuo atveju apmokestinamieji asmenys PVM mokėtojai turi raštu kreiptis į finansuotoją ir pateikti PVM apmokėjimo prašymą, kuriame nurodoma prašoma apmokėti PVM suma, priežastis, dėl kurios neturi teisės mokėtino PVM traukti į PVM atskaitą, banko sąskaita, į kurią turėtų būti pervedama apmokamo PVM suma. Kartu su prašymu apmokestinamieji asmenys PVM mokėtojai turi pateikti iš Valstybinės mokesčių inspekcijos prie Lietuvos Respublikos finansų ministerijos Elektroninio deklaravimo sistemos atspausdintus paskutinių 6 mokestinių laikotarpių (jeigu mokestinis laikotarpis yra kalendorinis mėnuo) Pridėtinės vertės mokesčio deklaracijų (forma FR0600), pateiktų dokumentų kortelių išrašus ir pačių deklaracijų nuorašus (jeigu apmokestinamojo asmens PVM mokėtojo mokestinis laikotarpis yra kitoks nei kalendorinis mėnuo, pateikiami paskutinių 4 mokestinių laikotarpių išrašai ir nuorašai). Lengvatinio kredito lėšas PVM ar jo daliai apmokėti finansuotojas perveda į PVM apmokėjimo prašymą pateikusio apmokestinamojo asmens PVM mokėtojo nurodytą sąskaitą;</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49.2.</w:t>
      </w:r>
      <w:r>
        <w:rPr>
          <w:lang w:eastAsia="lt-LT"/>
        </w:rPr>
        <w:tab/>
        <w:t>avansiniams mokėjimams, ne didesniems kaip 30 procentų suteikto kredito sumos, jeigu avansinis mokėjimas numatytas statybos rangos darbų sutartyje ir statybos rangovas finansuotojui pateikia avansinio mokėjimo dydžio sumos banko garantiją ar draudimo bendrovės laidavimo raštą prievolių įvykdymui užtikrinti. Avansinis mokėjimas pervedamas statybos rangovui. Lengvatinio kredito naudojimą pagal paskirtį kontroliuoja finansuotojas.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50.</w:t>
      </w:r>
      <w:r>
        <w:rPr>
          <w:lang w:eastAsia="lt-LT"/>
        </w:rPr>
        <w:tab/>
        <w:t xml:space="preserve"> Statybos rangos darbų išlaidos statybos rangovui apmokamos, kai projekto administratorius pateikia finansuotojui statybos rangovo, statybos techninio prižiūrėtojo ir projekto administratoriaus pasirašytą statybos rangos darbų priėmimo ir perdavimo aktą, patvirtinantį, kad </w:t>
      </w:r>
      <w:r>
        <w:rPr>
          <w:lang w:eastAsia="lt-LT"/>
        </w:rPr>
        <w:lastRenderedPageBreak/>
        <w:t>statybos rangos darbai atlikti pagal atnaujinimo (modernizavimo) techninį darbo projektą, parengtą vadovaujantis investicijų planu, taip pat patvirtina, kad statybos rangos darbų priėmimo ir perdavimo akte nurodyti darbai atitinka faktiškai atliktą statybos darbų kiekį ir statybos darbų įkainiai atitinka statybos rangos darbų sutartyje ar jos priede, kuris yra neatsiejama statybos rangos dalis, nurodytus įkainius. Atliktų statybos rangos darbų priėmimo ir perdavimo aktas turi atitikti šias sąlygas: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50.1.</w:t>
      </w:r>
      <w:r>
        <w:rPr>
          <w:lang w:eastAsia="lt-LT"/>
        </w:rPr>
        <w:tab/>
        <w:t>Paskutinis atliktų statybos rangos darbų priėmimo ir perdavimo aktas turi būti ne mažesnis kaip 5 procentų statybos rangos darbų vertės. Už atliktus statybos rangos darbus pagal paskutinį aktą apmokama, kai statybos rangovas Statybos įstatyme nustatyta tvarka projekto administratoriui pateikia dokumentą, kuriuo užtikrinamas garantinio laikotarpio prievolių įvykdymas, arba projekto administratoriaus ir rangovo susitarimą, kad pagal statybos rangos sutartį garantinio laikotarpio prievolių įvykdymui užtikrinti sulaikoma 5 procentų statybos rangos darbų vertės suma, kuria užtikrinamas dėl statybos rangovo kaltės atsiradusių defektų, nustatytų per pirmus 3 statinio garantinio termino metus, šalinimo išlaidų apmokėjimas statytojui (užsakovui), arba projekto administratoriaus raštą, kuriame nurodoma, kad rangovas ar paskirtas rangovo bankroto administratorius nesutinka sudaryti susitarimo ir nepateikia garantinio laikotarpio prievolių įvykdymo dokumento, ir tai pagrindžiančius dokumentus. Sulaikoma 5 procentų statybos rangos darbų vertės suma turi būti laikoma kaupiamųjų lėšų arba projekto administratoriaus sąskaitoje. Šios piniginės lėšos gali būti naudojamos tik garantinio laikotarpio prievolių įvykdymui užtikrinti Statybos įstatyme nustatytais atvejais ir tvarka. Projekto administratorius arba daugiabučio namo bendrojo naudojimo objekto valdytojas privalo grąžinti sulaikytą 5 procentų statybos rangos darbų vertės sumą statybos rangovui, kai šis Statybos įstatyme nustatyta tvarka pateikia kitą dokumentą, kuriuo užtikrinamas garantinio laikotarpio prievolių įvykdymas, arba statybos rangovui ar bankroto administratoriui, jeigu sueina pirmi 3 statinio garantinio termino metai ir per šį laikotarpį statybos rangovas tinkamai įvykdė garantinio laikotarpio prievoles.</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50.2.</w:t>
      </w:r>
      <w:r>
        <w:rPr>
          <w:lang w:eastAsia="lt-LT"/>
        </w:rPr>
        <w:tab/>
        <w:t>Už atliktus statybos rangos darbus pagal paskutinį atliktų statybos rangos darbų priėmimo perdavimo aktą, naudojant lengvatinio kredito lėšas, gali būti tiesiogiai mokama daugiabučio namo bendrojo naudojimo objektų valdytojui arba projekto administratoriui, jeigu finansuotojui, kreipiantis dėl lengvatinio kredito išmokėjimo, kartu su šiame punkte nurodytu paskutiniu atliktų darbų priėmimo perdavimo aktu pateikiamas projekto administratoriaus ir statybos rangovo susitarimas arba projekto administratoriaus raštas ir dokumentai, įrodantys, kad statybos rangovas arba bankroto administratorius nesutinka pasirašyti susitarimo, kad pagal statybos rangos sutartį garantinio laikotarpio prievolių įvykdymo užtikrinimas vykdomas sulaikant 5 procentų statybos rangos darbų vertės sumą.</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50.3.</w:t>
      </w:r>
      <w:r>
        <w:rPr>
          <w:lang w:eastAsia="lt-LT"/>
        </w:rPr>
        <w:tab/>
        <w:t xml:space="preserve">Už atliktus statybos rangos darbus, naudojant lengvatinio kredito lėšas, gali būti tiesiogiai mokama statybos rangos darbus atlikusiam subtiekėjui, jeigu finansuotojui, kreipiantis dėl lengvatinio kredito išmokėjimo, kartu su šiame punkte nurodytu statybos rangos darbų priėmimo ir perdavimo aktu ir sąskaita faktūra pateikiama su Agentūra suderinta trišalė užsakovo, statybos rangovo ir subtiekėjo sudaryta sutartis, kurioje, atsižvelgiant į pirkimo dokumentuose ir </w:t>
      </w:r>
      <w:proofErr w:type="spellStart"/>
      <w:r>
        <w:rPr>
          <w:lang w:eastAsia="lt-LT"/>
        </w:rPr>
        <w:t>subtiekimo</w:t>
      </w:r>
      <w:proofErr w:type="spellEnd"/>
      <w:r>
        <w:rPr>
          <w:lang w:eastAsia="lt-LT"/>
        </w:rPr>
        <w:t xml:space="preserve"> sutartyje nustatytus reikalavimus, aprašoma tiesioginio atsiskaitymo su subtiekėju tvarka.</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51.</w:t>
      </w:r>
      <w:r>
        <w:rPr>
          <w:lang w:eastAsia="lt-LT"/>
        </w:rPr>
        <w:tab/>
        <w:t>Lengvatinis kreditas grąžinamas kreditavimo sutartyje nustatyta tvarka ir sąlygomis. Lengvatinis kreditas ar jo dalis gali būti grąžinti prieš nustatytą laiką kreditavimo sutartyje nustatyta tvarka, netaikant papildomų mokėjimų.</w:t>
      </w:r>
    </w:p>
    <w:p w:rsidR="009D7664" w:rsidRDefault="00FA6A8D">
      <w:pPr>
        <w:shd w:val="clear" w:color="auto" w:fill="FFFFFF"/>
        <w:tabs>
          <w:tab w:val="left" w:pos="1134"/>
          <w:tab w:val="left" w:pos="1418"/>
          <w:tab w:val="left" w:pos="1701"/>
          <w:tab w:val="left" w:pos="1985"/>
          <w:tab w:val="left" w:pos="6237"/>
          <w:tab w:val="right" w:pos="8306"/>
        </w:tabs>
        <w:spacing w:line="276" w:lineRule="auto"/>
        <w:ind w:firstLine="709"/>
        <w:jc w:val="both"/>
        <w:rPr>
          <w:lang w:eastAsia="lt-LT"/>
        </w:rPr>
      </w:pPr>
      <w:r>
        <w:rPr>
          <w:lang w:eastAsia="lt-LT"/>
        </w:rPr>
        <w:t>52.</w:t>
      </w:r>
      <w:r>
        <w:rPr>
          <w:lang w:eastAsia="lt-LT"/>
        </w:rPr>
        <w:tab/>
        <w:t xml:space="preserve">Teikiant valstybės paramą Taisyklių IV ir V skyriuose nustatytais valstybės paramos teikimo būdais, lengvatinis kreditas projektui įgyvendinti (statybos rangos darbams atlikti) </w:t>
      </w:r>
      <w:r>
        <w:rPr>
          <w:lang w:eastAsia="lt-LT"/>
        </w:rPr>
        <w:lastRenderedPageBreak/>
        <w:t>teikiamas, išskyrus, kai finansuotojas išplečia lengvatinio kredito sąlygas, jose nustatydamas lengvatinio kredito teikimo apimtis, ne tik projektui įgyvendinti (statybos rangos darbams atlikti).</w:t>
      </w:r>
    </w:p>
    <w:p w:rsidR="009D7664" w:rsidRDefault="009D7664">
      <w:pPr>
        <w:shd w:val="clear" w:color="auto" w:fill="FFFFFF"/>
        <w:tabs>
          <w:tab w:val="left" w:pos="6237"/>
          <w:tab w:val="right" w:pos="8306"/>
        </w:tabs>
        <w:spacing w:line="276" w:lineRule="auto"/>
        <w:ind w:firstLine="709"/>
        <w:jc w:val="both"/>
        <w:rPr>
          <w:lang w:eastAsia="lt-LT"/>
        </w:rPr>
      </w:pPr>
    </w:p>
    <w:p w:rsidR="009D7664" w:rsidRDefault="00FA6A8D">
      <w:pPr>
        <w:shd w:val="clear" w:color="auto" w:fill="FFFFFF"/>
        <w:tabs>
          <w:tab w:val="left" w:pos="6237"/>
          <w:tab w:val="right" w:pos="8306"/>
        </w:tabs>
        <w:ind w:firstLine="709"/>
        <w:jc w:val="center"/>
        <w:rPr>
          <w:b/>
          <w:bCs/>
          <w:lang w:eastAsia="lt-LT"/>
        </w:rPr>
      </w:pPr>
      <w:r>
        <w:rPr>
          <w:b/>
          <w:bCs/>
          <w:lang w:eastAsia="lt-LT"/>
        </w:rPr>
        <w:t>III SKYRIUS</w:t>
      </w:r>
    </w:p>
    <w:p w:rsidR="009D7664" w:rsidRDefault="00FA6A8D">
      <w:pPr>
        <w:shd w:val="clear" w:color="auto" w:fill="FFFFFF"/>
        <w:tabs>
          <w:tab w:val="left" w:pos="6237"/>
          <w:tab w:val="right" w:pos="8306"/>
        </w:tabs>
        <w:ind w:firstLine="709"/>
        <w:jc w:val="center"/>
        <w:rPr>
          <w:b/>
          <w:bCs/>
          <w:lang w:eastAsia="lt-LT"/>
        </w:rPr>
      </w:pPr>
      <w:r>
        <w:rPr>
          <w:b/>
          <w:bCs/>
          <w:lang w:eastAsia="lt-LT"/>
        </w:rPr>
        <w:t>LENGVATINIO KREDITO PALŪKANŲ KOMPENSAVIMAS</w:t>
      </w:r>
    </w:p>
    <w:p w:rsidR="009D7664" w:rsidRDefault="009D7664">
      <w:pPr>
        <w:shd w:val="clear" w:color="auto" w:fill="FFFFFF"/>
        <w:tabs>
          <w:tab w:val="left" w:pos="993"/>
          <w:tab w:val="left" w:pos="6237"/>
          <w:tab w:val="right" w:pos="8306"/>
        </w:tabs>
        <w:ind w:firstLine="709"/>
        <w:jc w:val="both"/>
        <w:rPr>
          <w:lang w:eastAsia="lt-LT"/>
        </w:rPr>
      </w:pP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53.</w:t>
      </w:r>
      <w:r>
        <w:rPr>
          <w:lang w:eastAsia="lt-LT"/>
        </w:rPr>
        <w:tab/>
        <w:t xml:space="preserve"> Jeigu lengvatinio kredito bendros metinės palūkanos viršija 3 procentų palūkanų dydį, butų ir kitų patalpų savininkams teikiama valstybės parama penkerius metus nuo pirmosios lengvatinio kredito dalies išmokėjimo už projekto dalies (techninio darbo projekto) parengimą, įskaitant projekto vykdymo priežiūrą ir projekto ekspertizę, ir (ar) atliktus statybos rangos darbus dienos apmokant šio kredito bendrų metinių palūkanų dalį, viršijančią 3 procentus (toliau – valstybės parama palūkanoms apmokėti).</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54.</w:t>
      </w:r>
      <w:r>
        <w:rPr>
          <w:lang w:eastAsia="lt-LT"/>
        </w:rPr>
        <w:tab/>
        <w:t xml:space="preserve"> Valstybės paramą palūkanoms apmokėti teikia Agentūra. Ši valstybės parama pervedama tiesiogiai lengvatinį kreditą suteikusiam finansuotojui. Finansuotojas su Agentūra sudaro sutartį dėl valstybės paramos palūkanoms apmokėti, kurioje suderina palūkanų dalies skaičiavimo metodiką, valstybės biudžeto lėšų, skirtų valstybės paramai palūkanoms apmokėti, pervedimo į sutartyje nurodytą finansuotojo sąskaitą terminus, valstybės paramos palūkanoms apmokėti dydžio apskaičiavimo ir kontrolės tvarką, tarpusavio informacijos teikimo tvarką ir sąlygas, pateiktos informacijos vertinimo ir derinimo procedūras, sutarties galiojimo pasibaigimo ir keitimo tvarką.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55.</w:t>
      </w:r>
      <w:r>
        <w:rPr>
          <w:lang w:eastAsia="lt-LT"/>
        </w:rPr>
        <w:tab/>
        <w:t xml:space="preserve"> Valstybės parama palūkanoms apmokėti valstybės biudžeto lėšomis, skirtomis Programai įgyvendinti, teikiama kiekvieną mėnesį, kol sueina penkerių metų terminas nuo pirmosios lengvatinio kredito dalies išmokėjimo už projekto dalies (techninio darbo projekto) parengimą ir (ar) atliktus statybos rangos darbus dienos.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56.</w:t>
      </w:r>
      <w:r>
        <w:rPr>
          <w:lang w:eastAsia="lt-LT"/>
        </w:rPr>
        <w:tab/>
        <w:t xml:space="preserve"> Finansuotojas kiekvieną mėnesį apskaičiuoja valstybės paramos palūkanoms apmokėti dydį pagal sudarytas lengvatinio kredito sutartis ir išmokėtą lengvatinio kredito sumą pagal kiekvieną projektą ir Taisyklių 54 punkte nurodytos sutarties nustatytais terminais ir būdais kreipiasi į Agentūrą su prašymu apmokėti apskaičiuotą lengvatinio kredito palūkanų dalį, viršijančią bendrų metinių 3 procentų palūkanų dydį.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57.</w:t>
      </w:r>
      <w:r>
        <w:rPr>
          <w:lang w:eastAsia="lt-LT"/>
        </w:rPr>
        <w:tab/>
        <w:t xml:space="preserve"> Įgyvendinus projektą, preliminari valstybės biudžeto lėšų, skirtų valstybės paramai palūkanoms apmokėti, suma apskaičiuojama įvertinus Taisyklių nustatyta tvarka teikiamą valstybės paramą, kompensuojant projekto ar jo dalies parengimo, įskaitant projekto vykdymo priežiūrą ir projekto ekspertizę, išlaidas ir (ar) investicijas, tenkančias energinį efektyvumą didinančioms priemonėms, lengvatinio kredito likutį ir planuojamus metinius lengvatinio kredito grąžinimus. Informaciją apie lengvatinio kredito likutį ir planuojamus metinius lengvatinio kredito grąžinimus pagal visas finansuotojo sudarytas lengvatines kredito sutartis Agentūrai sutartyje nustatyta tvarka teikia finansuotojas.</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58.</w:t>
      </w:r>
      <w:r>
        <w:rPr>
          <w:lang w:eastAsia="lt-LT"/>
        </w:rPr>
        <w:tab/>
        <w:t xml:space="preserve"> Agentūra, gavusi Taisyklių 56 punkte nurodytą finansuotojo prašymą, Taisyklių 54 punkte nurodytoje sutartyje nustatytais terminais perveda valstybės biudžeto lėšas į finansuotojo nurodytą sąskaitą.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59.</w:t>
      </w:r>
      <w:r>
        <w:rPr>
          <w:lang w:eastAsia="lt-LT"/>
        </w:rPr>
        <w:tab/>
        <w:t xml:space="preserve"> Valstybės biudžeto lėšų, skirtų valstybės paramai palūkanoms apmokėti, naudojimo teisėtumą tikrina Agentūra. Patikrinimui atlikti Agentūra gali pirkti nepriklausomo audito paslaugas Agentūrai administruoti skirtomis valstybės biudžeto lėšomis ar kitomis lėšomis, jeigu teisės aktai, reglamentuojantys šių lėšų naudojimą, to nedraudžia. Patikrinimas gali būti neatliekamas, jeigu finansuotojas Agentūrai pateikia nepriklausomo audito išvadą, kurioje pažymima, kad audito metu atliktas valstybės biudžeto lėšų, skirtų valstybės paramai palūkanoms apmokėti, naudojimo </w:t>
      </w:r>
      <w:r>
        <w:rPr>
          <w:lang w:eastAsia="lt-LT"/>
        </w:rPr>
        <w:lastRenderedPageBreak/>
        <w:t>teisėtumo įvertinimas ir kad, apskaičiuojant bendrą metinę lengvatinio kredito palūkanų dalį, viršijančią 3 procentus, trūkumų nepastebėta.</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60.</w:t>
      </w:r>
      <w:r>
        <w:rPr>
          <w:lang w:eastAsia="lt-LT"/>
        </w:rPr>
        <w:tab/>
        <w:t xml:space="preserve"> Valstybės biudžeto lėšų naudojimo teisėtumo patikrinimui atlikti Agentūra atrenka ne mažiau kaip 10 projektų ir likus 20 darbo dienų iki kalendorinių metų pabaigos raštu paprašo finansuotoją pateikti informaciją apie šiems projektams priskaičiuotą ir apmokėtą lengvatinio kredito bendrą metinių palūkanų dalį, viršijančią 3 procentus, šių palūkanų dalies apskaičiavimo principus ir taikytas palūkanas, banko išrašus, susijusius su šia informacija, ir kitus sutartyje nurodytus duomenis, reikalingus patikrinimui atlikti.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61.</w:t>
      </w:r>
      <w:r>
        <w:rPr>
          <w:lang w:eastAsia="lt-LT"/>
        </w:rPr>
        <w:tab/>
        <w:t xml:space="preserve"> Pasibaigus kalendoriniams metams, finansuotojas per 30 darbo dienų Agentūrai pateikia metinę ataskaitą apie išmokėtą lengvatinio kredito sumą ir terminus pagal kiekvieną projektą, priskaičiuotą ir Agentūros valstybės biudžeto lėšomis apmokėtą lengvatinio kredito bendrą metinių palūkanų dalį, viršijančią 3 procentus. Kartu su šia ataskaita finansuotojas Agentūrai teikia Taisyklių 60 punkte nurodytą informaciją ir tai pagrindžiančius duomenis.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62.</w:t>
      </w:r>
      <w:r>
        <w:rPr>
          <w:lang w:eastAsia="lt-LT"/>
        </w:rPr>
        <w:tab/>
        <w:t xml:space="preserve"> Agentūra, gavusi Taisyklių 61 punkte nurodytą ataskaitą ir Taisyklių 60  punkte nurodytą informaciją, per 20 darbo dienų patikrina:</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62.1.</w:t>
      </w:r>
      <w:r>
        <w:rPr>
          <w:lang w:eastAsia="lt-LT"/>
        </w:rPr>
        <w:tab/>
        <w:t>ar finansuotojo pateiktoje ataskaitoje nurodyta priskaičiuota lengvatinio kredito bendra metinių palūkanų dalis, viršijanti 3 procentus, neviršija sumos, kurią Agentūra valstybės biudžeto lėšomis pervedė finansuotojui;</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62.2.</w:t>
      </w:r>
      <w:r>
        <w:rPr>
          <w:lang w:eastAsia="lt-LT"/>
        </w:rPr>
        <w:tab/>
        <w:t xml:space="preserve">finansuotojo pateiktą informaciją (pagal Taisyklių 60 punkte nurodytą Agentūros rašytinį prašymą), ar priskaičiuota lengvatinio kredito bendra metinių palūkanų dalis, viršijanti 3 procentus, apskaičiuota teisingai ir atitinka finansuotojo pateiktą informaciją apie priskaičiuotą lengvatinio kredito bendrą metinių palūkanų dalį, viršijančią 3 procentus.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63.</w:t>
      </w:r>
      <w:r>
        <w:rPr>
          <w:lang w:eastAsia="lt-LT"/>
        </w:rPr>
        <w:tab/>
        <w:t xml:space="preserve"> Atlikusi Taisyklių 62 punkte nurodytus patikrinimus ir nenustačiusi neatitikimų, Agentūra ataskaitai ir pateiktai informacijai pritaria ir apie tai raštu informuoja finansuotoją. </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64.</w:t>
      </w:r>
      <w:r>
        <w:rPr>
          <w:lang w:eastAsia="lt-LT"/>
        </w:rPr>
        <w:tab/>
        <w:t xml:space="preserve"> Agentūra, įvertinusi Taisyklių 61 punkte nurodytą ataskaitą ir kartu su ja pateiktą Taisyklių 60 punkte nurodytą informaciją, nustačiusi neatitikimų (priskaičiuota ir (ar) apmokėta palūkanų dalis, viršijanti bendrą 3 procentų metinį palūkanų dydį, apskaičiuota neteisingai), jeigu Taisyklių 54 punkte nurodytoje sutartyje nenumatytas papildomas neatitikimų derinimas, per 10 darbo dienų nuo Taisyklių 62 punkte nurodyto termino pabaigos raštu kreipiasi į finansuotoją, informuoja jį apie nustatytus neatitikimus ir paprašo per 10 darbo dienų apskaičiuoto dydžio valstybės biudžeto lėšas, skirtas valstybės paramai palūkanoms apmokėti, grąžinti, o finansuotojas šias lėšas nustatyta tvarka perveda į Agentūros nurodytą sąskaitą.</w:t>
      </w:r>
    </w:p>
    <w:p w:rsidR="009D7664" w:rsidRDefault="00FA6A8D">
      <w:pPr>
        <w:shd w:val="clear" w:color="auto" w:fill="FFFFFF"/>
        <w:tabs>
          <w:tab w:val="left" w:pos="993"/>
          <w:tab w:val="left" w:pos="1276"/>
          <w:tab w:val="left" w:pos="6237"/>
          <w:tab w:val="right" w:pos="8306"/>
        </w:tabs>
        <w:spacing w:line="276" w:lineRule="auto"/>
        <w:ind w:firstLine="709"/>
        <w:jc w:val="both"/>
        <w:rPr>
          <w:lang w:eastAsia="lt-LT"/>
        </w:rPr>
      </w:pPr>
      <w:r>
        <w:rPr>
          <w:lang w:eastAsia="lt-LT"/>
        </w:rPr>
        <w:t>65.</w:t>
      </w:r>
      <w:r>
        <w:rPr>
          <w:lang w:eastAsia="lt-LT"/>
        </w:rPr>
        <w:tab/>
        <w:t xml:space="preserve"> Pasibaigus penkerių metų laikotarpiui nuo pirmosios lengvatinio kredito dalies išmokėjimo už projekto dalies (techninio darbo projekto) parengimą ir (ar) atliktus statybos rangos darbus dienos, finansuotojas raštu informuoja Agentūrą apie bendrą per penkerių metų laikotarpį nuo pirmosios lengvatinio kredito dalies išmokėjimo už projekto dalies (techninio darbo projekto) parengimą ir (ar) atliktus statybos rangos darbus dienos suteiktą valstybės paramą palūkanoms apmokėti pagal kiekvieną projektą.</w:t>
      </w:r>
    </w:p>
    <w:p w:rsidR="009D7664" w:rsidRDefault="009D7664">
      <w:pPr>
        <w:shd w:val="clear" w:color="auto" w:fill="FFFFFF"/>
        <w:tabs>
          <w:tab w:val="left" w:pos="993"/>
          <w:tab w:val="left" w:pos="6237"/>
          <w:tab w:val="right" w:pos="8306"/>
        </w:tabs>
        <w:ind w:firstLine="709"/>
        <w:jc w:val="both"/>
        <w:rPr>
          <w:lang w:eastAsia="lt-LT"/>
        </w:rPr>
      </w:pPr>
    </w:p>
    <w:p w:rsidR="009D7664" w:rsidRDefault="00FA6A8D">
      <w:pPr>
        <w:shd w:val="clear" w:color="auto" w:fill="FFFFFF"/>
        <w:tabs>
          <w:tab w:val="left" w:pos="6237"/>
          <w:tab w:val="right" w:pos="8306"/>
        </w:tabs>
        <w:jc w:val="center"/>
        <w:rPr>
          <w:b/>
          <w:bCs/>
          <w:lang w:eastAsia="lt-LT"/>
        </w:rPr>
      </w:pPr>
      <w:r>
        <w:rPr>
          <w:b/>
          <w:bCs/>
          <w:lang w:eastAsia="lt-LT"/>
        </w:rPr>
        <w:t>IV SKYRIUS</w:t>
      </w:r>
    </w:p>
    <w:p w:rsidR="009D7664" w:rsidRDefault="00FA6A8D">
      <w:pPr>
        <w:shd w:val="clear" w:color="auto" w:fill="FFFFFF"/>
        <w:tabs>
          <w:tab w:val="left" w:pos="6237"/>
          <w:tab w:val="right" w:pos="8306"/>
        </w:tabs>
        <w:jc w:val="center"/>
        <w:rPr>
          <w:b/>
          <w:bCs/>
          <w:lang w:eastAsia="lt-LT"/>
        </w:rPr>
      </w:pPr>
      <w:r>
        <w:rPr>
          <w:b/>
          <w:bCs/>
          <w:lang w:eastAsia="lt-LT"/>
        </w:rPr>
        <w:t xml:space="preserve">VALSTYBĖS PARAMA TEIKIANT SUBSIDIJĄ AR DOTACIJĄ </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jc w:val="center"/>
        <w:rPr>
          <w:b/>
          <w:bCs/>
          <w:lang w:eastAsia="lt-LT"/>
        </w:rPr>
      </w:pPr>
      <w:r>
        <w:rPr>
          <w:b/>
          <w:bCs/>
          <w:lang w:eastAsia="lt-LT"/>
        </w:rPr>
        <w:t>PIRMASIS SKIRSNIS</w:t>
      </w:r>
    </w:p>
    <w:p w:rsidR="009D7664" w:rsidRDefault="00FA6A8D">
      <w:pPr>
        <w:shd w:val="clear" w:color="auto" w:fill="FFFFFF"/>
        <w:tabs>
          <w:tab w:val="left" w:pos="6237"/>
          <w:tab w:val="right" w:pos="8306"/>
        </w:tabs>
        <w:jc w:val="center"/>
        <w:rPr>
          <w:b/>
          <w:bCs/>
          <w:lang w:eastAsia="lt-LT"/>
        </w:rPr>
      </w:pPr>
      <w:r>
        <w:rPr>
          <w:b/>
          <w:bCs/>
          <w:caps/>
        </w:rPr>
        <w:t>SubsidijUOJAMŲ ar dotUOJAMŲ DAUGIABUČIO NAMO</w:t>
      </w:r>
      <w:r>
        <w:rPr>
          <w:b/>
          <w:bCs/>
          <w:lang w:eastAsia="lt-LT"/>
        </w:rPr>
        <w:t xml:space="preserve"> ATNAUJINIMO (MODERNIZAVIMO) PROJEKTO AR JO DALIES PARENGIMO, PROJEKTO </w:t>
      </w:r>
      <w:r>
        <w:rPr>
          <w:b/>
          <w:bCs/>
          <w:lang w:eastAsia="lt-LT"/>
        </w:rPr>
        <w:lastRenderedPageBreak/>
        <w:t>ĮGYVENDINIMO ADMINISTRAVIMO IR STATYBOS TECHNINĖS PRIEŽIŪROS IŠLAIDŲ DYDŽIAI</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66.</w:t>
      </w:r>
      <w:r>
        <w:rPr>
          <w:lang w:eastAsia="lt-LT"/>
        </w:rPr>
        <w:tab/>
        <w:t>Valstybės parama teikiama iki 100 procentų subsidijuojant arba dotuojant:</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66.1.</w:t>
      </w:r>
      <w:r>
        <w:rPr>
          <w:lang w:eastAsia="lt-LT"/>
        </w:rPr>
        <w:tab/>
        <w:t xml:space="preserve"> daugiabučio namo atnaujinimo (modernizavimo) projekto ar jo dalies parengimo išlaidas, kurios neturi viršyti 5 procentų statybos rangos darbų kainos su PVM, numatytos daugiabučio namo atnaujinimo (modernizavimo) investicijų plane, kai daugiabučio namo naudingasis plotas didesnis kaip 3000 kv. metrų; 7 procentų, kai daugiabučio namo naudingasis plotas – nuo 1500 iki 3000 kv. metrų; 13 procentų, kai daugiabučio namo naudingasis plotas neviršija 1499,99 kv. metrų;</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66.2.</w:t>
      </w:r>
      <w:r>
        <w:rPr>
          <w:lang w:eastAsia="lt-LT"/>
        </w:rPr>
        <w:tab/>
        <w:t xml:space="preserve"> daugiabučio namo atnaujinimo (modernizavimo) projekto įgyvendinimo administravimo išlaidas, kurios neturi viršyti 5,10 euro (be PVM) vienam kv. metrui buto ar kitos patalpos naudingojo ploto visą projekto įgyvendinimo laikotarpį, jeigu įgyvendinamas atnaujinimo (modernizavimo) projektas, pagal kurį numatoma pasiekti C ar B pastato energinio naudingumo klasę; 6,10 euro (be PVM) vienam kv. metrui buto ar kitos patalpos naudingojo ploto visą projekto įgyvendinimo laikotarpį, jeigu įgyvendinamas atnaujinimo (modernizavimo) projektas, pagal kurį numatoma pasiekti A ar aukštesnę pastato energinio naudingumo klasę, arba daugiabutis namas atnaujinamas (modernizuojamas) naudojant skydus, taip pat jeigu įgyvendinamas daugiabučio namo, kuriam pagal Statybos įstatymą minimalūs privalomi pastatų energinio naudingumo reikalavimai nenustatomi, projektas;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66.3.</w:t>
      </w:r>
      <w:r>
        <w:rPr>
          <w:lang w:eastAsia="lt-LT"/>
        </w:rPr>
        <w:tab/>
        <w:t xml:space="preserve"> statybos techninės priežiūros išlaidas, kurios neturi viršyti 2 procentų statybos rangos darbų kainos su PVM, numatytos daugiabučio namo atnaujinimo (modernizavimo) investicijų plane;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66.4.</w:t>
      </w:r>
      <w:r>
        <w:rPr>
          <w:lang w:eastAsia="lt-LT"/>
        </w:rPr>
        <w:tab/>
        <w:t>minimalus daugiabučio namo atnaujinimo (modernizavimo) projekto įgyvendinimo administravimo išlaidų dydis, kuris, neatsižvelgiant į daugiabučio namo butų ir kitų patalpų naudingąjį plotą, yra 4000 eurų (be PVM) visą projekto įgyvendinimo laikotarpį.</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jc w:val="center"/>
        <w:rPr>
          <w:b/>
          <w:bCs/>
          <w:lang w:eastAsia="lt-LT"/>
        </w:rPr>
      </w:pPr>
      <w:r>
        <w:rPr>
          <w:b/>
          <w:bCs/>
          <w:lang w:eastAsia="lt-LT"/>
        </w:rPr>
        <w:t>ANTRASIS SKIRSNIS</w:t>
      </w:r>
    </w:p>
    <w:p w:rsidR="009D7664" w:rsidRDefault="00FA6A8D">
      <w:pPr>
        <w:shd w:val="clear" w:color="auto" w:fill="FFFFFF"/>
        <w:tabs>
          <w:tab w:val="left" w:pos="6237"/>
          <w:tab w:val="right" w:pos="8306"/>
        </w:tabs>
        <w:jc w:val="center"/>
        <w:rPr>
          <w:b/>
          <w:bCs/>
          <w:lang w:eastAsia="lt-LT"/>
        </w:rPr>
      </w:pPr>
      <w:r>
        <w:rPr>
          <w:b/>
          <w:bCs/>
          <w:lang w:eastAsia="lt-LT"/>
        </w:rPr>
        <w:t>AVANSO MOKĖJIMAS</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w:t>
      </w:r>
      <w:r>
        <w:rPr>
          <w:lang w:eastAsia="lt-LT"/>
        </w:rPr>
        <w:tab/>
        <w:t xml:space="preserve"> Agentūra daugiabučio namo atnaujinimo (modernizavimo) projekto administratoriaus prašymu priima sprendimą suteikti butų ir kitų patalpų savininkams avansą. Avansas apskaičiuojamas nuo projekto ar jo dalies parengimo, projekto įgyvendinimo administravimo ir statybos techninės priežiūros išlaidoms subsidijuoti ar dotuoti skiriamo valstybės paramos dydžio, numatyto valstybės paramos sutartyje, ir suteikiamas pateikus APVIS prašymą suteikti avansą dalimis: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67.1.</w:t>
      </w:r>
      <w:r>
        <w:rPr>
          <w:lang w:eastAsia="lt-LT"/>
        </w:rPr>
        <w:tab/>
        <w:t xml:space="preserve"> Pirmoji dalis – 30 procentų dydžio – suteikiama pasirašius valstybės paramos sutartį.</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67.2.</w:t>
      </w:r>
      <w:r>
        <w:rPr>
          <w:lang w:eastAsia="lt-LT"/>
        </w:rPr>
        <w:tab/>
        <w:t xml:space="preserve"> Antroji dalis – 30 procentų dydžio – suteikiama tik pateikus dokumentus, įrodančius, kad Taisyklių 67.1 papunktyje suteiktas avansas išnaudotas arba likusi išmokėto avanso dalis nepakankama patirtoms ar būsimoms išlaidoms apmokėti.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67.3.</w:t>
      </w:r>
      <w:r>
        <w:rPr>
          <w:lang w:eastAsia="lt-LT"/>
        </w:rPr>
        <w:tab/>
        <w:t xml:space="preserve"> Trečioji dalis – 30 procentų dydžio – suteikiama tik pateikus dokumentus, įrodančius, kad Taisyklių 67.2 papunktyje suteiktas avansas išnaudotas arba likusi išmokėto avanso dalis nepakankama patirtoms ar būsimoms išlaidoms apmokėti.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67.4.</w:t>
      </w:r>
      <w:r>
        <w:rPr>
          <w:lang w:eastAsia="lt-LT"/>
        </w:rPr>
        <w:tab/>
        <w:t xml:space="preserve"> Avanso dydis apskaičiuojamas atsižvelgiant į likusią apmokėti išlaidų dalį pateikus tai pagrindžiančius dokumentus arba avanso dalis neteikiama, jeigu nustatoma, kad Agentūros suteikto avanso pakanka Taisyklių IV skyriuje nurodytoms išlaidoms apmokėti. Jeigu pakanka Taisyklių </w:t>
      </w:r>
      <w:r>
        <w:rPr>
          <w:lang w:eastAsia="lt-LT"/>
        </w:rPr>
        <w:lastRenderedPageBreak/>
        <w:t>67.1–67.3 papunkčiuose suteikto avanso sumos projekto ar jo dalies parengimo, projekto įgyvendinimo administravimo ir statybos techninės priežiūros išlaidoms apmokėti ir šiame papunktyje prašymas Agentūrai dėl avanso mokėjimo dalimis neteikiamas, projekto administratorius, atlikęs Taisyklių 26.19 papunktyje nurodytus veiksmus, per 20 darbo dienų Agentūrai pateikia ataskaitą apie faktinį avanso panaudojimą ir prideda Taisyklių 67.5 papunktyje nurodytus dokumentus.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67.5.</w:t>
      </w:r>
      <w:r>
        <w:rPr>
          <w:lang w:eastAsia="lt-LT"/>
        </w:rPr>
        <w:tab/>
        <w:t xml:space="preserve"> Teikiant Taisyklių 67.1–67.4 papunkčiuose nurodytus prašymus dėl avanso, pateikiami ir šie dokumentai: sutartys, priėmimo ir perdavimo aktai, sąskaitos faktūros ar kiti apmokėjimą patvirtinantys dokumentai, taip pat sutartys ar kiti dokumentai, įrodantys planuojamus mokėjimus.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67.6.</w:t>
      </w:r>
      <w:r>
        <w:rPr>
          <w:lang w:eastAsia="lt-LT"/>
        </w:rPr>
        <w:tab/>
        <w:t>Avanso procentinis dydis, nurodytas Taisyklių 67.1 ir Taisyklių 67.3 papunkčiuose, gali būti mažinamas, jeigu pagal pateiktus dokumentus nustatoma, kad likusi mokėti 67.4 papunktyje nurodytų išlaidų suma yra ar bus mažesnė nei prašomas avansas.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67.7.</w:t>
      </w:r>
      <w:r>
        <w:rPr>
          <w:lang w:eastAsia="lt-LT"/>
        </w:rPr>
        <w:tab/>
        <w:t>Agentūra, gavusi projekto administratoriaus prašymą suteikti avansą ir Taisyklių 67.5 papunktyje nurodytus dokumentus (ar jų kopijas), ne vėliau kaip per 20 darbo dienų nuo prašymo ir visų dokumentų gavimo dienos APVIS priima motyvuotą sprendimą suteikti avansą arba jo nesuteikti.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67.8.</w:t>
      </w:r>
      <w:r>
        <w:rPr>
          <w:lang w:eastAsia="lt-LT"/>
        </w:rPr>
        <w:tab/>
        <w:t>Agentūra, priėmusi sprendimą suteikti avansą, per 5 darbo dienas raštu arba APVIS informavimo priemonėmis informuoja apie tai projekto administratorių ir ne vėliau kaip per 50 darbo dienų nuo sprendimo priėmimo prašomo suteikti arba apskaičiuoto dydžio avansą, kuris negali būti didesnis kaip 30 procentų, jeigu dėl avanso suteikimo kreipiamasi ne pirmą kartą, įskaitant prieš tai suteikto, tačiau nepanaudoto avanso dalį, perveda į projekto administratoriaus prašyme nurodytą butų ir kitų patalpų savininkų kaupiamųjų lėšų atsiskaitomąją sąskaitą.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w:t>
      </w:r>
      <w:r>
        <w:rPr>
          <w:lang w:eastAsia="lt-LT"/>
        </w:rPr>
        <w:tab/>
        <w:t>Agentūra, priėmusi sprendimą nesuteikti avanso, per 5 darbo dienas nuo šio sprendimo priėmimo apie tai raštu arba APVIS informavimo priemonėmis informuoja projekto administratorių nurodydama tokio sprendimo priėmimo priežastis. Sprendimas nesuteikti avanso priimamas, kai: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67.9.1.</w:t>
      </w:r>
      <w:r>
        <w:rPr>
          <w:lang w:eastAsia="lt-LT"/>
        </w:rPr>
        <w:tab/>
        <w:t xml:space="preserve">pasibaigęs projekto įgyvendinimo terminas;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67.9.2.</w:t>
      </w:r>
      <w:r>
        <w:rPr>
          <w:lang w:eastAsia="lt-LT"/>
        </w:rPr>
        <w:tab/>
        <w:t xml:space="preserve">nutraukta valstybės paramos sutartis;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67.9.3.</w:t>
      </w:r>
      <w:r>
        <w:rPr>
          <w:lang w:eastAsia="lt-LT"/>
        </w:rPr>
        <w:tab/>
        <w:t xml:space="preserve">nepagrįstas norimo gauti avanso dydis;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67.9.4.</w:t>
      </w:r>
      <w:r>
        <w:rPr>
          <w:lang w:eastAsia="lt-LT"/>
        </w:rPr>
        <w:tab/>
        <w:t xml:space="preserve">nepateikti dokumentai apie planuojamas išlaidas;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67.9.5.</w:t>
      </w:r>
      <w:r>
        <w:rPr>
          <w:lang w:eastAsia="lt-LT"/>
        </w:rPr>
        <w:tab/>
        <w:t>Agentūros sprendimu sustabdytas paramos teikimas;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67.9.6.</w:t>
      </w:r>
      <w:r>
        <w:rPr>
          <w:lang w:eastAsia="lt-LT"/>
        </w:rPr>
        <w:tab/>
        <w:t>teismas nagrinėja ginčus, dėl kurių stabdomas projekto įgyvendinimas;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67.9.7.</w:t>
      </w:r>
      <w:r>
        <w:rPr>
          <w:lang w:eastAsia="lt-LT"/>
        </w:rPr>
        <w:tab/>
        <w:t xml:space="preserve">projektas įgyvendinamas nesilaikant Taisyklėse, Programoje ir (ar) Plėtros programoje, </w:t>
      </w:r>
      <w:r>
        <w:t xml:space="preserve">Investicijų plano rengimo </w:t>
      </w:r>
      <w:r>
        <w:rPr>
          <w:lang w:eastAsia="lt-LT"/>
        </w:rPr>
        <w:t>tvarkos apraše ir valstybės paramos sutartyje nustatytų sąlygų ir tvarkos;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67.9.8.</w:t>
      </w:r>
      <w:r>
        <w:rPr>
          <w:lang w:eastAsia="lt-LT"/>
        </w:rPr>
        <w:tab/>
        <w:t xml:space="preserve"> negautas finansuotojo preliminarus sprendimas dėl lengvatinio kredito suteikimo;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67.10.</w:t>
      </w:r>
      <w:r>
        <w:rPr>
          <w:lang w:eastAsia="lt-LT"/>
        </w:rPr>
        <w:tab/>
        <w:t>projekto administratorius įsipareigoja avansą naudoti pagal paskirtį – tik Taisyklių 67 punkte nurodytoms išlaidoms apmokėti – ir mokėjimus atlikti laikydamasis Taisyklių IV skyriuje (subsidijų skyriaus skirsniuose) nustatytos tvarkos. Agentūrai nustačius, kad suteiktas avansas naudojamas ne pagal paskirtį arba yra didesnis nei faktiškai patirtos išlaidos, projekto administratorius privalo grąžinti avansą į Agentūros pranešime nurodytą sąskaitą ne vėliau kaip per 10 darbo dienų nuo pranešimo gavimo dienos.</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jc w:val="center"/>
        <w:rPr>
          <w:b/>
          <w:bCs/>
          <w:lang w:eastAsia="lt-LT"/>
        </w:rPr>
      </w:pPr>
      <w:r>
        <w:rPr>
          <w:b/>
          <w:bCs/>
          <w:lang w:eastAsia="lt-LT"/>
        </w:rPr>
        <w:t>TREČIASIS SKIRSNIS</w:t>
      </w:r>
    </w:p>
    <w:p w:rsidR="009D7664" w:rsidRDefault="00FA6A8D">
      <w:pPr>
        <w:shd w:val="clear" w:color="auto" w:fill="FFFFFF"/>
        <w:tabs>
          <w:tab w:val="left" w:pos="6237"/>
          <w:tab w:val="right" w:pos="8306"/>
        </w:tabs>
        <w:jc w:val="center"/>
        <w:rPr>
          <w:b/>
          <w:bCs/>
          <w:lang w:eastAsia="lt-LT"/>
        </w:rPr>
      </w:pPr>
      <w:r>
        <w:rPr>
          <w:b/>
          <w:bCs/>
          <w:caps/>
        </w:rPr>
        <w:t xml:space="preserve">Subsidija ar dotacija </w:t>
      </w:r>
      <w:r>
        <w:rPr>
          <w:b/>
          <w:bCs/>
          <w:lang w:eastAsia="lt-LT"/>
        </w:rPr>
        <w:t>ATNAUJINIMO (MODERNIZAVIMO) PROJEKTUI PARENGTI</w:t>
      </w:r>
    </w:p>
    <w:p w:rsidR="009D7664" w:rsidRDefault="009D7664">
      <w:pPr>
        <w:shd w:val="clear" w:color="auto" w:fill="FFFFFF"/>
        <w:tabs>
          <w:tab w:val="left" w:pos="7337"/>
        </w:tabs>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w:t>
      </w:r>
      <w:r>
        <w:rPr>
          <w:lang w:eastAsia="lt-LT"/>
        </w:rPr>
        <w:tab/>
        <w:t>Valstybės parama projektui arba jo daliai parengti, neviršijant Taisyklių IV skyriaus pirmajame skirsnyje nustatyto dydžio, teikiama iki 100 procentų apmokant, kompensuojant arba suteikiant avansą Taisyklių IV skyriaus antrajame skirsnyje nustatyta tvarka: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68.1.</w:t>
      </w:r>
      <w:r>
        <w:rPr>
          <w:lang w:eastAsia="lt-LT"/>
        </w:rPr>
        <w:tab/>
        <w:t xml:space="preserve"> investicijų plano parengimo ir šio plano tikslinimo iki paraiškos pateikimo, jeigu investicijų planas tikslinamas numatant įgyvendinti projektą, kurio energinio efektyvumo klasė būtų B ir aukštesnė, išlaidas;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68.2.</w:t>
      </w:r>
      <w:r>
        <w:rPr>
          <w:lang w:eastAsia="lt-LT"/>
        </w:rPr>
        <w:tab/>
        <w:t xml:space="preserve"> pastato energinio naudingumo sertifikato, parengto ir išduoto prieš atnaujinimo (modernizavimo) priemonių įgyvendinimą, pastato energinio naudingumo sertifikato (įskaitant pastato sandarumo matavimą), parengto ir išduoto po atnaujinimo (modernizavimo) priemonių įgyvendinimo, parengimo išlaidas;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68.3.</w:t>
      </w:r>
      <w:r>
        <w:rPr>
          <w:lang w:eastAsia="lt-LT"/>
        </w:rPr>
        <w:tab/>
        <w:t xml:space="preserve"> atnaujinimo (modernizavimo) projektinių pasiūlymų ir techninio darbo projekto arba techninio darbo projekto, parengto taikant statinio informacinio modeliavimo metodą, jeigu daugiabutis namas atnaujinamas (modernizuojamas) naudojant skydus, parengimo, įskaitant techninės (projektavimo) užduoties, topografinio plano parengimą, prisijungimo sąlygų, specialiųjų reikalavimų gavimą, privalomus statinių tyrimus ir (ar) statinio ekspertizę (jeigu daugiabutis namas atnaujinamas (modernizuojamas) naudojant skydus), statybą leidžiančio dokumento ir statybos užbaigimo akto išdavimo išlaidas. Už parengtus atnaujinimo (modernizavimo) projektinius pasiūlymus ir techninio darbo projektą gali būti tiesiogiai mokama projektinių pasiūlymų ir techninio darbo projekto rengėjui (subtiekėjui), jeigu statybos rangos darbai perkami kartu su projektiniu pasiūlymu ir techninio darbo projekto parengimu, suderinus su Agentūra trišalę užsakovo, statybos rangovo ir techninio darbo projekto rengėjo (subtiekėjo) sudarytą sutartį, kurioje aprašoma tiesioginio atsiskaitymo su subtiekėju tvarka, atsižvelgiant į pirkimo dokumentuose, Taisyklėse ir </w:t>
      </w:r>
      <w:proofErr w:type="spellStart"/>
      <w:r>
        <w:rPr>
          <w:lang w:eastAsia="lt-LT"/>
        </w:rPr>
        <w:t>subtiekimo</w:t>
      </w:r>
      <w:proofErr w:type="spellEnd"/>
      <w:r>
        <w:rPr>
          <w:lang w:eastAsia="lt-LT"/>
        </w:rPr>
        <w:t xml:space="preserve"> sutartyje nustatytus reikalavimus;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68.4.</w:t>
      </w:r>
      <w:r>
        <w:rPr>
          <w:lang w:eastAsia="lt-LT"/>
        </w:rPr>
        <w:tab/>
        <w:t xml:space="preserve"> projekto vykdymo priežiūros išlaidas;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68.5.</w:t>
      </w:r>
      <w:r>
        <w:rPr>
          <w:lang w:eastAsia="lt-LT"/>
        </w:rPr>
        <w:tab/>
        <w:t xml:space="preserve"> projekto ekspertizės, kai ji privaloma pagal Statybos įstatymą, išlaidas.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69.</w:t>
      </w:r>
      <w:r>
        <w:rPr>
          <w:lang w:eastAsia="lt-LT"/>
        </w:rPr>
        <w:tab/>
        <w:t xml:space="preserve"> Valstybės parama projektui ar jo daliai parengti teikiama pasirašius valstybės paramos sutartį, kurioje nurodoma bendra valstybės paramos projektui parengti suma, kuri nustatoma atsižvelgiant į skiriamą valstybės paramos dydį ir neturi būti didesnė nei butų ir kitų patalpų savininkų patvirtintame investicijų plane numatyta suma ir visais atvejais neturi viršyti Taisyklių IV skyriaus pirmajame skirsnyje nustatyto dydžio.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70.</w:t>
      </w:r>
      <w:r>
        <w:rPr>
          <w:lang w:eastAsia="lt-LT"/>
        </w:rPr>
        <w:tab/>
        <w:t xml:space="preserve"> Valstybės parama projektui ar jo daliai parengti teikiama: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70.1.</w:t>
      </w:r>
      <w:r>
        <w:rPr>
          <w:lang w:eastAsia="lt-LT"/>
        </w:rPr>
        <w:tab/>
        <w:t xml:space="preserve"> apmokant projekto ar jo dalies parengimo išlaidas projekto administratoriui, kai jis deklaruoja dėl projekto ar jo dalies parengimo patirtas, bet dar neapmokėtas išlaidas. Projekto administratorius, gavęs lėšas, jas per 5 darbo dienas išmoka projekto ar jo dalies rengėjui ir per APVIS informuoja Agentūrą apie patirtų išlaidų apmokėjimą;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70.2.</w:t>
      </w:r>
      <w:r>
        <w:rPr>
          <w:lang w:eastAsia="lt-LT"/>
        </w:rPr>
        <w:tab/>
        <w:t xml:space="preserve"> kompensuojant projekto ar jo dalies parengimo išlaidas butų ir kitų patalpų savininkams, savivaldybės administracijai ar projekto administratoriui, jeigu projekto ar jo dalies parengimo išlaidas jie apmokėjo savo ar lengvatinio kredito lėšomis.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71.</w:t>
      </w:r>
      <w:r>
        <w:rPr>
          <w:lang w:eastAsia="lt-LT"/>
        </w:rPr>
        <w:tab/>
        <w:t xml:space="preserve"> Dėl projekto ar jo dalies parengimo išlaidų apmokėjimo arba kompensavimo savivaldybės administracija ar projekto administratorius kreipiasi į Agentūrą, APVIS užpildydamas prašymo suteikti valstybės paramą projekto ar jo dalies parengimo išlaidoms apmokėti arba kompensuoti formą.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72.</w:t>
      </w:r>
      <w:r>
        <w:rPr>
          <w:lang w:eastAsia="lt-LT"/>
        </w:rPr>
        <w:tab/>
        <w:t xml:space="preserve"> Kartu su Taisyklių 71 punkte nurodytu prašymu Agentūrai pateikiami šie dokumentai ar jų savivaldybės administracijos ar projekto administratoriaus patvirtintos kopijos (jeigu nepateikti anksčiau):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72.1.</w:t>
      </w:r>
      <w:r>
        <w:rPr>
          <w:lang w:eastAsia="lt-LT"/>
        </w:rPr>
        <w:tab/>
        <w:t xml:space="preserve"> investicijų plano ir (ar) pastato energinio naudingumo sertifikato (išduoto prieš atnaujinimo (modernizavimo) priemonių įgyvendinimą ir po jo, įskaitant pastato sandarumo matavimą) parengimą patvirtinantys dokumentai (paslaugos pirkimo ataskaitų, sutarčių, priėmimo ir perdavimo aktų, sąskaitų faktūrų ir apmokėjimą patvirtinančių dokumentų (jeigu kreipiamasi dėl išlaidų kompensavimo) kopijos), jeigu pasirašius valstybės paramos sutartį kreipiamasi dėl investicijų plano ir (ar) pastato energinio naudingumo sertifikato, parengto ir išduoto prieš atnaujinimo (modernizavimo) priemonių įgyvendinimą ir po jo (įskaitant pastato sandarumo matavimą), parengimo išlaidų apmokėjimo arba kompensavimo;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72.2.</w:t>
      </w:r>
      <w:r>
        <w:rPr>
          <w:lang w:eastAsia="lt-LT"/>
        </w:rPr>
        <w:tab/>
        <w:t xml:space="preserve"> projekto dalies (projektinių pasiūlymų ir techninio darbo projekto, įskaitant techninę (projektavimo) užduotį, topografinio plano parengimą, prisijungimo sąlygas, specialiųjų reikalavimų gavimą, privalomųjų statinių tyrimų ir (ar) statinio ekspertizės (jeigu daugiabutis namas atnaujinamas (modernizuojamas) naudojant skydus), statybą leidžiančio dokumento ir statybos užbaigimo akto išdavimą) parengimą ir (ar) projekto ekspertizės atlikimą patvirtinantys dokumentai (paslaugos pirkimo ataskaitų, sutarčių, priėmimo ir perdavimo aktų, sąskaitų faktūrų ir apmokėjimą patvirtinančių dokumentų (jeigu kreipiamasi dėl išlaidų kompensavimo) kopijos); rašytinis finansuotojo pritarimas dėl lengvatinio kredito suteikimo projektui ar jo daliai parengti, jeigu finansuotojas lengvatinį kreditą teikia projektui ar jo daliai parengti (projektinių pasiūlymų ir techninio darbo projektui, įskaitant techninę (projektavimo) užduotį, topografinio plano parengimą, prisijungimo sąlygas, specialiųjų reikalavimų gavimą, privalomus statinių tyrimus ir (ar) statinio ekspertizę (jeigu daugiabutis namas atnaujinamas (modernizuojamas) naudojant skydus), statybą leidžiančio dokumento ir statybos užbaigimo akto išdavimą); projekto vykdymo priežiūrai; projekto ekspertizei atlikti ir (ar) projektui įgyvendinti (statybos rangos darbams atlikti) išlaidų apmokėjimo arba kompensavimo, ir statybą leidžiančio dokumento kopija, jeigu pasirašius valstybės paramos sutartį kreipiamasi dėl projekto dalies (projektinių pasiūlymų ir techninio darbo projekto, įskaitant techninę (projektavimo) užduotį, topografinio plano parengimą, prisijungimo sąlygas, specialiųjų reikalavimų gavimą, privalomus statinių tyrimus ir (ar) statinio ekspertizę (jeigu daugiabutis namas atnaujinamas (modernizuojamas) naudojant skydus), statybą leidžiančio dokumento ir statybos užbaigimo akto išdavimą) parengimo ir (ar) projekto ekspertizės atlikimo išlaidų apmokėjimo arba kompensavimo;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72.3.</w:t>
      </w:r>
      <w:r>
        <w:rPr>
          <w:lang w:eastAsia="lt-LT"/>
        </w:rPr>
        <w:tab/>
        <w:t xml:space="preserve"> projekto vykdymo priežiūros atlikimą patvirtinantys dokumentai (paslaugos pirkimo ataskaitų, sutarčių, priėmimo ir perdavimo aktų, sąskaitų faktūrų ir apmokėjimą patvirtinančių dokumentų (jeigu kreipiamasi dėl išlaidų kompensavimo) kopijos) ir Taisyklių 50 punkte nurodytas atliktų statybos rangos darbų priėmimo ir perdavimo aktas, jeigu kreipiamasi dėl projekto vykdymo priežiūros išlaidų apmokėjimo arba kompensavimo;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72.4.</w:t>
      </w:r>
      <w:r>
        <w:rPr>
          <w:lang w:eastAsia="lt-LT"/>
        </w:rPr>
        <w:tab/>
        <w:t xml:space="preserve">informacija apie nepasiturinčius daugiabučio namo butų savininkus, turinčius teisę į būsto šildymo išlaidų kompensaciją, ir (ar) daugiabučio namo butų savininkus Lietuvos Respublikos nepriklausomybės gynėjus, nukentėjusius nuo 1991 m. sausio 11–13 d. ir po to vykdytos SSRS agresijos (toliau – nepriklausomybės gynėjai), žuvusių Lietuvos Respublikos nepriklausomybės gynėjų šeimos narius (vaikus (įvaikius), našlius ir tėvus (įtėvius)), Lietuvos Respublikos nepriklausomybės gynėjus, netekusius 45 ir daugiau procentų </w:t>
      </w:r>
      <w:proofErr w:type="spellStart"/>
      <w:r>
        <w:rPr>
          <w:lang w:eastAsia="lt-LT"/>
        </w:rPr>
        <w:t>dalyvumo</w:t>
      </w:r>
      <w:proofErr w:type="spellEnd"/>
      <w:r>
        <w:rPr>
          <w:lang w:eastAsia="lt-LT"/>
        </w:rPr>
        <w:t xml:space="preserve"> (iki 2023 m. gruodžio 31 d. – 45  ir daugiau procentų darbingumo; iki 2005 m. birželio 30 d. – pripažintų invalidais) dėl 1991 m. sausio 11–13 d. ir po to vykdytos SSRS agresijos, šeimos narius </w:t>
      </w:r>
      <w:r>
        <w:rPr>
          <w:lang w:eastAsia="lt-LT"/>
        </w:rPr>
        <w:lastRenderedPageBreak/>
        <w:t>(nepilnamečius vaikus (įvaikius), sutuoktinius ir tėvus (įtėvius)) (toliau – nepriklausomybės gynėjų šeimos nariai) (toliau kartu – nepriklausomybės gynėjai ir jų šeimos nariai), taip pat pateikiamas butų savininkų sąrašas ir nurodomas kiekvieno buto naudingasis plotas. Ši informacija nenurodoma, jeigu teikiama 100 procentų valstybės parama projekto parengimo išlaidoms apmokėti arba kompensuoti.</w:t>
      </w:r>
    </w:p>
    <w:p w:rsidR="009D7664" w:rsidRDefault="00FA6A8D">
      <w:pPr>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73.</w:t>
      </w:r>
      <w:r>
        <w:rPr>
          <w:lang w:eastAsia="lt-LT"/>
        </w:rPr>
        <w:tab/>
        <w:t xml:space="preserve"> Agentūra, gavusi Taisyklių 71 punkte nurodytą prašymą ir teikiamus Taisyklių 72  punkte nurodytus dokumentus (ar jų kopijas), ne vėliau kaip per 20 darbo dienų nuo prašymo ir visų dokumentų gavimo patikrina, ar projektas įtrauktas į Paraiškų teikimo ir atrankos tvarkos aprašo nustatyta tvarka sudarytą einamųjų metų finansuojamų projektų sąrašą ir dėl jo įgyvendinimo pasirašyta valstybės paramos sutartis, ar projekto administratoriaus nurodytas valstybės paramos dydis projekto ar jo dalies išlaidoms apmokėti arba kompensuoti apskaičiuotas teisingai ir neviršija valstybės paramos sutartyje nurodytos sumos, ar nepasiturintis gyventojas projekto ar jo dalies parengimo paslaugų teikimo laikotarpiu, už kurį prašoma apmokėti ar kompensuoti išlaidas, turi teisę į būsto šildymo išlaidų kompensaciją arba ar buto ar kitos patalpos savininkas yra nepriklausomybės gynėjas ir (ar) nepriklausomybės gynėjo šeimos narys, turintis teisę gauti valstybės paramą, ar prašyme nurodytas prašomas apmokėti ar kompensuoti valstybės paramos dydis apskaičiuotas teisingai, ar projekto ar jo dalies parengimo paslaugos nupirktos Taisyklių I skyriaus antrajame skirsnyje nustatyta tvarka, ir APVIS priima sprendimą valstybės paramą suteikti arba jos nesuteikti. </w:t>
      </w:r>
    </w:p>
    <w:p w:rsidR="009D7664" w:rsidRDefault="00FA6A8D">
      <w:pPr>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74.</w:t>
      </w:r>
      <w:r>
        <w:rPr>
          <w:lang w:eastAsia="lt-LT"/>
        </w:rPr>
        <w:tab/>
        <w:t xml:space="preserve"> Agentūra, priėmusi sprendimą suteikti valstybės paramą, apie šį sprendimą per 5 darbo dienas nuo jo priėmimo informuoja raštu arba APVIS informavimo priemonėmis savivaldybės administraciją arba projekto administratorių ir per terminą, ne ilgesnį kaip 50 darbo dienų nuo sprendimo priėmimo, apskaičiuoto dydžio valstybės paramą perveda į prašyme savivaldybės administracijos arba projekto administratoriaus nurodytą atsiskaitomąją sąskaitą (jeigu kreipiamasi dėl šių išlaidų apmokėjimo) arba butų ir kitų patalpų savininkų kaupiamųjų lėšų ar lengvatinio kredito, ar savivaldybės administracijos arba projekto administratoriaus atsiskaitomąją sąskaitą (jeigu kreipiamasi dėl šių išlaidų kompensavimo).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75.</w:t>
      </w:r>
      <w:r>
        <w:rPr>
          <w:lang w:eastAsia="lt-LT"/>
        </w:rPr>
        <w:tab/>
        <w:t xml:space="preserve"> Agentūra, priėmusi sprendimą nesuteikti valstybės paramos, per 5 darbo dienas nuo šio sprendimo priėmimo apie tai raštu arba APVIS informavimo priemonėmis informuoja savivaldybės administraciją arba projekto administratorių, nurodydama tokio sprendimo priėmimo priežastis. Sprendimas nesuteikti valstybės paramos priimamas, jeigu projektas ar jo dalis parengti nesilaikant Programoje, Taisyklėse, </w:t>
      </w:r>
      <w:r>
        <w:t xml:space="preserve">Investicijų plano rengimo </w:t>
      </w:r>
      <w:r>
        <w:rPr>
          <w:lang w:eastAsia="lt-LT"/>
        </w:rPr>
        <w:t xml:space="preserve">tvarkos apraše nustatytų sąlygų ir tvarkos.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76.</w:t>
      </w:r>
      <w:r>
        <w:rPr>
          <w:lang w:eastAsia="lt-LT"/>
        </w:rPr>
        <w:tab/>
        <w:t xml:space="preserve"> Prašymo nagrinėjimo metu Agentūra, nustačiusi, kad prašyme nurodytas neteisingas savivaldybės administracijos arba projekto administratoriaus prašomas apmokėti arba kompensuoti valstybės paramos dydis ar pateikti ne visi ir (ar) ne visiškai užpildyti dokumentai, reikalingi sprendimui dėl valstybės paramos suteikimo priimti, raštu arba APVIS informavimo priemonėmis informuoja prašymą suteikti valstybės paramą pateikusį asmenį, kad prašyme nurodytas neteisingas valstybės paramos dydis ir (ar) pateikti ne visi ir (ar) ne visiškai užpildyti dokumentai, ir paprašo per 20 darbo dienų pateikti patikslintą prašymą, atsižvelgiant į pastebėtus per patikrinimą netikslumus ir (ar) trūkstamus dokumentus. Taisyklių 73 punkte nurodytas prašymo nagrinėjimo terminas sustabdomas ir atnaujinamas gavus patikslintą prašymą ir su juo pateikiamus dokumentus. Per nurodytą terminą gavusi patikslintą prašymą su patikslintais ir (ar) trūkstamais dokumentais, Agentūra Taisyklių 73 punkte nustatyta tvarka juos įvertina ir priima sprendimą. Jeigu prašymą pateikęs asmuo per nustatytą terminą neištaiso Agentūros nurodytų trūkumų arba nepateikia </w:t>
      </w:r>
      <w:r>
        <w:rPr>
          <w:lang w:eastAsia="lt-LT"/>
        </w:rPr>
        <w:lastRenderedPageBreak/>
        <w:t>trūkstamų dokumentų, prašymo nagrinėjimas nutraukiamas, o Agentūra per 5 darbo dienas nuo nurodyto termino pabaigos prašymą raštu arba APVIS informavimo priemonėmis grąžina jį pateikusiam asmeniui, nurodydama prašymo nagrinėjimo nutraukimo priežastis. Tokiu atveju prašymas suteikti valstybės paramą Taisyklių nustatyta tvarka gali būti teikiamas iš naujo.</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1276"/>
          <w:tab w:val="left" w:pos="6237"/>
          <w:tab w:val="right" w:pos="8306"/>
        </w:tabs>
        <w:jc w:val="center"/>
        <w:rPr>
          <w:b/>
          <w:bCs/>
          <w:lang w:eastAsia="lt-LT"/>
        </w:rPr>
      </w:pPr>
      <w:r>
        <w:rPr>
          <w:b/>
          <w:bCs/>
          <w:lang w:eastAsia="lt-LT"/>
        </w:rPr>
        <w:t>KETVIRTASIS SKIRSNIS</w:t>
      </w:r>
    </w:p>
    <w:p w:rsidR="009D7664" w:rsidRDefault="00FA6A8D">
      <w:pPr>
        <w:shd w:val="clear" w:color="auto" w:fill="FFFFFF"/>
        <w:tabs>
          <w:tab w:val="left" w:pos="6237"/>
          <w:tab w:val="right" w:pos="8306"/>
        </w:tabs>
        <w:ind w:firstLine="771"/>
        <w:jc w:val="center"/>
        <w:rPr>
          <w:b/>
          <w:bCs/>
          <w:lang w:eastAsia="lt-LT"/>
        </w:rPr>
      </w:pPr>
      <w:r>
        <w:rPr>
          <w:b/>
          <w:bCs/>
          <w:caps/>
        </w:rPr>
        <w:t>Subsidija ar dotacija</w:t>
      </w:r>
      <w:r>
        <w:rPr>
          <w:b/>
          <w:bCs/>
          <w:lang w:eastAsia="lt-LT"/>
        </w:rPr>
        <w:t xml:space="preserve"> PROJEKTO ĮGYVENDINIMUI ADMINISTRUOTI</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77.</w:t>
      </w:r>
      <w:r>
        <w:rPr>
          <w:lang w:eastAsia="lt-LT"/>
        </w:rPr>
        <w:tab/>
        <w:t xml:space="preserve"> Valstybės parama projekto įgyvendinimui administruoti teikiama iki 100 procentų apmokant, kompensuojant ne didesnes kaip nustatyto dydžio projekto įgyvendinimo administravimo išlaidas, nustatytas Taisyklių IV skyriaus pirmajame skirsnyje, arba suteikiant avansą Taisyklių IV skyriaus antrajame skirsnyje nustatyta tvarka.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78.</w:t>
      </w:r>
      <w:r>
        <w:rPr>
          <w:lang w:eastAsia="lt-LT"/>
        </w:rPr>
        <w:tab/>
        <w:t xml:space="preserve"> Projekto įgyvendinimo administravimo išlaidas sudaro projekto parengimo, įgyvendinimo ir finansavimo organizavimo, taip pat kitų funkcijų ir pareigų, numatytų Taisyklių I skyriaus trečiajame skirsnyje, Įstatyme, Programoje, Taisyklėse, </w:t>
      </w:r>
      <w:r>
        <w:t xml:space="preserve">Investicijų plano rengimo </w:t>
      </w:r>
      <w:r>
        <w:rPr>
          <w:lang w:eastAsia="lt-LT"/>
        </w:rPr>
        <w:t xml:space="preserve">tvarkos apraše ir </w:t>
      </w:r>
      <w:r>
        <w:rPr>
          <w:rFonts w:eastAsia="Lucida Sans Unicode"/>
          <w:szCs w:val="24"/>
        </w:rPr>
        <w:t xml:space="preserve">Kredito, paimto daugiabučiam namui atnaujinti (modernizuoti), ir palūkanoms apmokėti už asmenis, turinčius teisę į būsto šildymo išlaidų kompensaciją, tvarkos </w:t>
      </w:r>
      <w:r>
        <w:rPr>
          <w:lang w:eastAsia="lt-LT"/>
        </w:rPr>
        <w:t xml:space="preserve">apraše, patvirtintame </w:t>
      </w:r>
      <w:r>
        <w:rPr>
          <w:rFonts w:eastAsia="Lucida Sans Unicode"/>
          <w:szCs w:val="24"/>
        </w:rPr>
        <w:t>Lietuvos Respublikos a</w:t>
      </w:r>
      <w:r>
        <w:rPr>
          <w:lang w:eastAsia="lt-LT"/>
        </w:rPr>
        <w:t xml:space="preserve">plinkos ministro ir </w:t>
      </w:r>
      <w:r>
        <w:rPr>
          <w:rFonts w:eastAsia="Lucida Sans Unicode"/>
          <w:szCs w:val="24"/>
        </w:rPr>
        <w:t xml:space="preserve">Lietuvos Respublikos </w:t>
      </w:r>
      <w:r>
        <w:rPr>
          <w:lang w:eastAsia="lt-LT"/>
        </w:rPr>
        <w:t xml:space="preserve">socialinės apsaugos ir darbo ministro 2012 m. vasario 24 d. įsakyme Nr. D1-174/A1-116 „Dėl </w:t>
      </w:r>
      <w:r>
        <w:rPr>
          <w:rFonts w:eastAsia="Lucida Sans Unicode"/>
          <w:szCs w:val="24"/>
        </w:rPr>
        <w:t>Kredito, paimto daugiabučiam namui atnaujinti (modernizuoti), ir palūkanų apmokėjimo už asmenis, turinčius teisę į būsto šildymo išlaidų kompensaciją, tvarkos aprašo patvirtinimo“,</w:t>
      </w:r>
      <w:r>
        <w:rPr>
          <w:lang w:eastAsia="lt-LT"/>
        </w:rPr>
        <w:t xml:space="preserve"> vykdymo išlaidos.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79.</w:t>
      </w:r>
      <w:r>
        <w:rPr>
          <w:lang w:eastAsia="lt-LT"/>
        </w:rPr>
        <w:tab/>
        <w:t xml:space="preserve"> Valstybės parama projekto įgyvendinimo administravimo išlaidoms apmokėti arba kompensuoti teikiama už faktiškai suteiktas projekto įgyvendinimo administravimo paslaugas projekto administratoriui, kai išlaidos apmokamos, o jas kompensuojant – butų ir kitų patalpų savininkams. Projekto įgyvendinimo administravimo išlaidų suma, įvertinus Taisyklėse nustatyto dydžio projekto įgyvendinimo administravimo išlaidų dydį vienam kv. metrui buto ar kitos patalpos naudingojo ploto per visą projekto įgyvendinimo laikotarpį ir daugiabučio namo naudingąjį plotą, nurodoma valstybės paramos sutartyje. Valstybės paramos sutartyje nurodoma valstybės paramos, skiriamos projekto įgyvendinimui administruoti, suma, kuri nustatoma atsižvelgiant į skiriamą valstybės paramos dydį. Jei įgyvendinant projektą pasikeičia daugiabučio namo butų ir kitų patalpų naudingasis plotas, pagal kurį apskaičiuojama projekto įgyvendinimo administravimo išlaidų suma, valstybės paramos sutartyje nurodytas projekto įgyvendinimo administravimo išlaidų dydis neperskaičiuojamas ir nekeičiamas.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80.</w:t>
      </w:r>
      <w:r>
        <w:rPr>
          <w:lang w:eastAsia="lt-LT"/>
        </w:rPr>
        <w:tab/>
        <w:t xml:space="preserve"> Valstybės parama teikiama tokiomis dalimis: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80.1.</w:t>
      </w:r>
      <w:r>
        <w:rPr>
          <w:lang w:eastAsia="lt-LT"/>
        </w:rPr>
        <w:tab/>
        <w:t>15 procentų projekto įgyvendinimo administravimo išlaidų, numatytų valstybės paramos sutartyje, apmokama arba kompensuojama pasirašius valstybės paramos sutartį;</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80.2.</w:t>
      </w:r>
      <w:r>
        <w:rPr>
          <w:lang w:eastAsia="lt-LT"/>
        </w:rPr>
        <w:tab/>
        <w:t xml:space="preserve"> 15 procentų projekto įgyvendinimo administravimo išlaidų, numatytų valstybės paramos sutartyje, apmokama arba kompensuojama sudarius statybos rangos darbų arba statybos rangos darbų kartu su projekto (techninio darbo projekto) parengimu sutartį;</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80.3.</w:t>
      </w:r>
      <w:r>
        <w:rPr>
          <w:lang w:eastAsia="lt-LT"/>
        </w:rPr>
        <w:tab/>
        <w:t xml:space="preserve"> 50 procentų projekto įgyvendinimo administravimo išlaidų, numatytų valstybės paramos sutartyje, apmokama arba kompensuojama projekto įgyvendinimo metu proporcingai atliktiems statybos rangos darbams ne dažniau kaip kas du mėnesius;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80.4.</w:t>
      </w:r>
      <w:r>
        <w:tab/>
      </w:r>
      <w:r>
        <w:rPr>
          <w:lang w:eastAsia="lt-LT"/>
        </w:rPr>
        <w:t xml:space="preserve"> 20 procentų projekto įgyvendinimo administravimo išlaidų, numatytų Valstybės paramos sutartyje, apmokama arba kompensuojama projekto administratoriui pateikus Taisyklių 36 punkte nurodytus prašymus per Taisyklių 36 punkte nustatytą terminą ir atlikus Taisyklių 26.19 papunktyje nurodytus veiksmus.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81.</w:t>
      </w:r>
      <w:r>
        <w:rPr>
          <w:lang w:eastAsia="lt-LT"/>
        </w:rPr>
        <w:tab/>
        <w:t xml:space="preserve"> Dėl projekto įgyvendinimo administravimo išlaidų apmokėjimo arba kompensavimo projekto administratorius kreipiasi į Agentūrą, APVIS užpildydamas prašymo suteikti valstybės paramą projekto įgyvendinimo administravimo išlaidoms apmokėti arba kompensuoti formą.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w:t>
      </w:r>
      <w:r>
        <w:rPr>
          <w:lang w:eastAsia="lt-LT"/>
        </w:rPr>
        <w:tab/>
        <w:t>Kartu su Taisyklių 81 punkte nurodytu prašymu Agentūrai pateikiamos šių dokumentų patvirtintos kopijos (jeigu nepateikta anksčiau):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82.1.</w:t>
      </w:r>
      <w:r>
        <w:rPr>
          <w:lang w:eastAsia="lt-LT"/>
        </w:rPr>
        <w:tab/>
        <w:t xml:space="preserve"> butų ir kitų patalpų savininkų sprendimo dėl daugiabučio namo atnaujinimo (modernizavimo) protokolo, kuriame nurodytas butų ir kitų patalpų savininkų patvirtintas projekto įgyvendinimo administravimo išlaidų dydis,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82.2.</w:t>
      </w:r>
      <w:r>
        <w:rPr>
          <w:lang w:eastAsia="lt-LT"/>
        </w:rPr>
        <w:tab/>
        <w:t xml:space="preserve">informacija apie nepasiturinčius daugiabučio namo butų savininkus, turinčius teisę į būsto šildymo išlaidų kompensaciją, ir (ar) daugiabučio namo butų savininkus nepriklausomybės gynėjus ir (ar) nepriklausomybės gynėjų šeimos narius, taip pat pateikiamas butų savininkų sąrašas ir nurodomas kiekvieno buto naudingasis plotas. Ši informacija nenurodoma, jeigu teikiama 100 procentų valstybės parama projekto įgyvendinimo administravimo išlaidoms apmokėti arba kompensuoti;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82.3.</w:t>
      </w:r>
      <w:r>
        <w:rPr>
          <w:lang w:eastAsia="lt-LT"/>
        </w:rPr>
        <w:tab/>
        <w:t xml:space="preserve"> statybos rangos darbų sutarties kopija – kreipiantis dėl valstybės paramos suteikimo pirmą kartą;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82.4.</w:t>
      </w:r>
      <w:r>
        <w:rPr>
          <w:lang w:eastAsia="lt-LT"/>
        </w:rPr>
        <w:tab/>
        <w:t xml:space="preserve"> statybos rangos darbų priėmimo ir perdavimo akto (pasirašyto ir vizuoto Taisyklių 24 punkte nustatyta tvarka) ir sąskaitų faktūrų kopijos – kreipiantis dėl valstybės paramos suteikimo projekto įgyvendinimo metu;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82.5.</w:t>
      </w:r>
      <w:r>
        <w:rPr>
          <w:lang w:eastAsia="lt-LT"/>
        </w:rPr>
        <w:tab/>
        <w:t xml:space="preserve"> Taisyklių 26.19 papunktyje nurodytos ataskaitos kopija – kreipiantis dėl valstybės paramos suteikimo įgyvendinus projektą.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83.</w:t>
      </w:r>
      <w:r>
        <w:rPr>
          <w:lang w:eastAsia="lt-LT"/>
        </w:rPr>
        <w:tab/>
        <w:t xml:space="preserve">Agentūra, gavusi Taisyklių 81 punkte nurodytą prašymą ir kartu su juo teikiamas Taisyklių 82 punkte nurodytų dokumentų kopijas, ne vėliau kaip per 20 darbo dienų nuo prašymo ir visų dokumentų gavimo patikrina, ar projektas įtrauktas į Paraiškų teikimo ir atrankos tvarkos aprašo nustatyta tvarka sudarytą einamųjų metų finansuojamų projektų sąrašą ir dėl jo įgyvendinimo pasirašyta valstybės paramos sutartis, ar projekto administratoriaus nurodytas valstybės paramos dydis projekto įgyvendinimo administravimo išlaidoms apmokėti arba kompensuoti apskaičiuotas teisingai ir neviršija valstybės paramos sutartyje nurodytos sumos, ar nepasiturintis gyventojas projekto įgyvendinimo administravimo paslaugų teikimo laikotarpiu, už kurį prašoma apmokėti ar kompensuoti išlaidas, turi teisę į būsto šildymo išlaidų kompensaciją arba buto ar kitos patalpos savininkas yra nepriklausomybės gynėjas ir (ar) nepriklausomybė gynėjo šeimos narys, turintis teisę gauti valstybės paramą, ar prašyme nurodytas prašomas apmokėti ar kompensuoti valstybės paramos dydis apskaičiuotas teisingai, ir APVIS priima sprendimą valstybės paramą suteikti arba jos nesuteikti.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84.</w:t>
      </w:r>
      <w:r>
        <w:rPr>
          <w:lang w:eastAsia="lt-LT"/>
        </w:rPr>
        <w:tab/>
        <w:t xml:space="preserve"> Priėmusi sprendimą suteikti valstybės paramą, Agentūra apie šį sprendimą per 5 darbo dienas nuo jo priėmimo informuoja raštu arba APVIS informavimo priemonėmis projekto administratorių ir per terminą, ne ilgesnį kaip 50 darbo dienų nuo šio sprendimo priėmimo, apskaičiuoto dydžio valstybės paramą perveda į prašyme projekto administratoriaus nurodytą sąskaitą.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85.</w:t>
      </w:r>
      <w:r>
        <w:rPr>
          <w:lang w:eastAsia="lt-LT"/>
        </w:rPr>
        <w:tab/>
        <w:t xml:space="preserve"> Agentūra, priėmusi sprendimą nesuteikti valstybės paramos projekto įgyvendinimo administravimo išlaidoms apmokėti arba kompensuoti, per 5 darbo dienas nuo šio sprendimo priėmimo apie tai raštu arba APVIS informavimo priemonėmis informuoja projekto administratorių, nurodydama tokio sprendimo priėmimo priežastis.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86.</w:t>
      </w:r>
      <w:r>
        <w:rPr>
          <w:lang w:eastAsia="lt-LT"/>
        </w:rPr>
        <w:tab/>
        <w:t xml:space="preserve">Nustačiusi, kad prašyme nurodytas projekto administratoriaus prašomas apmokėti arba kompensuoti valstybės paramos dydis apskaičiuotas neteisingai ar pateikti ne visi ir (ar) ne visiškai </w:t>
      </w:r>
      <w:r>
        <w:rPr>
          <w:lang w:eastAsia="lt-LT"/>
        </w:rPr>
        <w:lastRenderedPageBreak/>
        <w:t>užpildyti dokumentai ar jų kopijos, reikalingi valstybės paramos dydžiui apskaičiuoti, Agentūra sustabdo prašymo nagrinėjimo terminą ir raštu arba APVIS informavimo priemonėmis informuoja prašymą suteikti valstybės paramą pateikusį asmenį, kad prašyme nurodytas valstybės paramos dydis apskaičiuotas neteisingai ir (ar) pateikti ne visi ir (ar) ne visiškai užpildyti dokumentai, sustabdo prašymo nagrinėjimo terminą ir paprašo per 20 darbo dienų pateikti patikslintą prašymą atsižvelgiant į pastebėtus per patikrinimą netikslumus ir (ar) trūkstamus dokumentus. Gavusi patikslintą prašymą su patikslintais ir (ar) trūkstamais dokumentais ar jų kopijomis, Agentūra Taisyklių 83 punkte nustatyta tvarka juos įvertina ir priima sprendimą. Jeigu prašymą pateikęs asmuo per nustatytą terminą neištaiso Agentūros nurodytų trūkumų arba nepateikia trūkstamų dokumentų, prašymo nagrinėjimas nutraukiamas, o Agentūra per 5 darbo dienas prašymą raštu arba APVIS informavimo priemonėmis grąžina jį pateikusiam asmeniui, nurodydama prašymo nagrinėjimo nutraukimo priežastis. Tokiu atveju prašymas suteikti valstybės paramą Taisyklių nustatyta tvarka gali būti teikiamas iš naujo.</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spacing w:line="276" w:lineRule="auto"/>
        <w:jc w:val="center"/>
        <w:rPr>
          <w:b/>
          <w:bCs/>
          <w:lang w:eastAsia="lt-LT"/>
        </w:rPr>
      </w:pPr>
      <w:r>
        <w:rPr>
          <w:b/>
          <w:bCs/>
          <w:lang w:eastAsia="lt-LT"/>
        </w:rPr>
        <w:t>PENKTASIS SKIRSNIS</w:t>
      </w:r>
    </w:p>
    <w:p w:rsidR="009D7664" w:rsidRDefault="00FA6A8D">
      <w:pPr>
        <w:shd w:val="clear" w:color="auto" w:fill="FFFFFF"/>
        <w:tabs>
          <w:tab w:val="left" w:pos="6237"/>
          <w:tab w:val="right" w:pos="8306"/>
        </w:tabs>
        <w:spacing w:line="276" w:lineRule="auto"/>
        <w:ind w:firstLine="771"/>
        <w:jc w:val="center"/>
        <w:rPr>
          <w:b/>
          <w:bCs/>
          <w:lang w:eastAsia="lt-LT"/>
        </w:rPr>
      </w:pPr>
      <w:r>
        <w:rPr>
          <w:b/>
          <w:bCs/>
          <w:caps/>
        </w:rPr>
        <w:t xml:space="preserve">Subsidija ar dotacija </w:t>
      </w:r>
      <w:r>
        <w:rPr>
          <w:b/>
          <w:bCs/>
          <w:lang w:eastAsia="lt-LT"/>
        </w:rPr>
        <w:t xml:space="preserve">STATYBOS TECHNINEI PRIEŽIŪRAI </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87.</w:t>
      </w:r>
      <w:r>
        <w:rPr>
          <w:lang w:eastAsia="lt-LT"/>
        </w:rPr>
        <w:tab/>
        <w:t xml:space="preserve"> Valstybės parama projekto statybos techninei priežiūrai teikiama iki 100 procentų apmokant, kompensuojant ne didesnes kaip nustatyto dydžio statybos techninės priežiūros išlaidas, nustatytas Taisyklių IV skyriaus pirmajame skirsnyje, arba suteikiant avansą Taisyklių IV skyriaus antrajame skirsnyje nustatyta tvarka.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88.</w:t>
      </w:r>
      <w:r>
        <w:rPr>
          <w:lang w:eastAsia="lt-LT"/>
        </w:rPr>
        <w:tab/>
        <w:t xml:space="preserve"> Statybos techninės priežiūros išlaidas sudaro lėšos už statybos techninio prižiūrėtojo pareigų, nurodytų Statybos įstatyme, vykdymą pagal statybos techninės priežiūros paslaugų pirkimo sutartyje nurodytą statybos techninės priežiūros paslaugos pirkimo kainą.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89.</w:t>
      </w:r>
      <w:r>
        <w:rPr>
          <w:lang w:eastAsia="lt-LT"/>
        </w:rPr>
        <w:tab/>
        <w:t xml:space="preserve">Statybos techninės priežiūros išlaidų suma, kuri neturi būti didesnė nei butų ir kitų patalpų savininkų patvirtintame investicijų plane numatyta suma ir visais atvejais neturi viršyti Taisyklių IV skyriaus pirmajame skirsnyje nustatyto dydžio, nurodoma valstybės paramos sutartyje. Valstybės paramos sutartyje nurodoma valstybės paramos, skiriamos techninei priežiūrai, suma, kuri nustatoma atsižvelgiant į skiriamą valstybės paramos dydį. Valstybės parama statybos techninei priežiūrai teikiama proporcingai faktiškai atliktiems statybos rangos darbams. Jeigu į Agentūrą kreipiamasi dėl statybos techninės priežiūros išlaidų apmokėjimo, apmokama projekto administratoriui, kai jis deklaruoja dėl statybos techninės priežiūros patirtas, bet dar neapmokėtas išlaidas. Projekto administratorius, gavęs lėšas, per 5 darbo dienas išmoka jas statybos techninę priežiūrą vykdančiam asmeniui ir per APVIS informuoja Agentūrą apie patirtų išlaidų apmokėjimą, o jas kompensuojant – butų ir kitų patalpų savininkams.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90.</w:t>
      </w:r>
      <w:r>
        <w:rPr>
          <w:lang w:eastAsia="lt-LT"/>
        </w:rPr>
        <w:tab/>
        <w:t xml:space="preserve">Dėl statybos techninės priežiūros išlaidų apmokėjimo arba kompensavimo projekto administratorius kreipiasi į Agentūrą, APVIS užpildydamas prašymo suteikti valstybės paramą statybos techninės priežiūros išlaidoms apmokėti arba kompensuoti formą.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91. Kartu su Taisyklių 90 punkte nurodytu prašymu Agentūrai pateikiami šie dokumentai ar jų projekto administratoriaus patvirtintos kopijos (jeigu nepateikti anksčiau):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91.1.</w:t>
      </w:r>
      <w:r>
        <w:rPr>
          <w:lang w:eastAsia="lt-LT"/>
        </w:rPr>
        <w:tab/>
        <w:t>statybos techninės priežiūros vykdymą patvirtinantys dokumentai (paslaugos pirkimo ataskaitos, sutarties, sąskaitų faktūrų (jeigu jos yra) ir apmokėjimą patvirtinančių dokumentų, jeigu kreipiamasi dėl statybos techninės priežiūros išlaidų kompensavimo, kopijos);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91.2.</w:t>
      </w:r>
      <w:r>
        <w:rPr>
          <w:lang w:eastAsia="lt-LT"/>
        </w:rPr>
        <w:tab/>
        <w:t xml:space="preserve">informacija apie nepasiturinčius daugiabučio namo butų savininkus, turinčius teisę į būsto šildymo išlaidų kompensaciją, ir (ar) daugiabučio namo butų savininkus nepriklausomybės </w:t>
      </w:r>
      <w:r>
        <w:rPr>
          <w:lang w:eastAsia="lt-LT"/>
        </w:rPr>
        <w:lastRenderedPageBreak/>
        <w:t>gynėjus ir (ar) nepriklausomybės gynėjų šeimos narius, taip pat pateikiamas butų savininkų sąrašas ir nurodomas kiekvieno buto naudingasis plotas. Ši informacija nenurodoma, jeigu teikiama 100 procentų valstybės parama statybos techninės priežiūros išlaidoms apmokėti arba kompensuoti;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91.3.</w:t>
      </w:r>
      <w:r>
        <w:rPr>
          <w:lang w:eastAsia="lt-LT"/>
        </w:rPr>
        <w:tab/>
        <w:t>statybos rangos darbų sutarties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91.4.</w:t>
      </w:r>
      <w:r>
        <w:rPr>
          <w:lang w:eastAsia="lt-LT"/>
        </w:rPr>
        <w:tab/>
        <w:t xml:space="preserve"> statybos užbaigimo aktas, jeigu kreipiamasi dėl valstybės paramos suteikimo įgyvendinus projektą.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92.</w:t>
      </w:r>
      <w:r>
        <w:rPr>
          <w:lang w:eastAsia="lt-LT"/>
        </w:rPr>
        <w:tab/>
        <w:t xml:space="preserve"> Agentūra, gavusi Taisyklių 90 punkte nurodytą prašymą ir kartu su juo teikiamus Taisyklių 91 punkte nurodytus dokumentus ar jų kopijas, ne vėliau kaip per 20 darbo dienų nuo prašymo ir visų dokumentų ar jų kopijų gavimo patikrina, ar projektas įtrauktas į Paraiškų teikimo ir atrankos tvarkos aprašo nustatyta tvarka sudarytą einamųjų metų finansuojamų projektų sąrašą ir dėl jo įgyvendinimo pasirašyta valstybės paramos sutartis, ar nepasiturintis gyventojas statybos techninės priežiūros paslaugų teikimo laikotarpiu, už kurį prašoma apmokėti ar kompensuoti išlaidas, turi teisę į būsto šildymo išlaidų kompensaciją arba buto ar kitos patalpos savininkas yra nepriklausomybės gynėjas ir (ar) nepriklausomybės gynėjo šeimos narys, turintis teisę gauti valstybės paramą, ar prašyme nurodytas prašomas apmokėti ar kompensuoti valstybės paramos dydis apskaičiuotas teisingai, ar statybos techninės priežiūros paslaugos nupirktos laikantis Programos, Taisyklių reikalavimų, ar projekto administratoriaus nurodytas valstybės paramos dydis statybos techninės priežiūros išlaidoms apmokėti arba kompensuoti apskaičiuotas teisingai ir neviršija valstybės paramos sutartyje nurodytos sumos, ar neviršyta prašyme nurodyta valstybės paramos dalis, tenkanti butų ir kitų patalpų savininkams, vykdantiems ūkinę veiklą, ir APVIS priima sprendimą valstybės paramą suteikti arba jos nesuteikti.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93.</w:t>
      </w:r>
      <w:r>
        <w:rPr>
          <w:lang w:eastAsia="lt-LT"/>
        </w:rPr>
        <w:tab/>
        <w:t xml:space="preserve"> Priėmusi sprendimą suteikti valstybės paramą, Agentūra apie šį sprendimą per 5 darbo dienas nuo jo priėmimo informuoja raštu arba APVIS informavimo priemonėmis projekto administratorių ir per terminą, ne ilgesnį kaip 50 darbo dienų nuo sprendimo priėmimo, apskaičiuoto dydžio valstybės paramą perveda į prašyme projekto administratoriaus nurodytą sąskaitą.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94.</w:t>
      </w:r>
      <w:r>
        <w:rPr>
          <w:lang w:eastAsia="lt-LT"/>
        </w:rPr>
        <w:tab/>
        <w:t xml:space="preserve"> Agentūra, priėmusi sprendimą nesuteikti valstybės paramos statybos techninės priežiūros išlaidoms apmokėti arba kompensuoti, per 5 darbo dienas nuo šio sprendimo priėmimo apie tai raštu arba APVIS informavimo priemonėmis informuoja projekto administratorių, nurodydama tokio sprendimo priėmimo priežastis. Sprendimas nesuteikti valstybės paramos priimamas, jeigu statybos techninės priežiūros paslauga nupirkta nesilaikant Programoje, Taisyklėse arba Viešųjų pirkimų įstatyme, jeigu pirkimai vykdomi pagal šį įstatymą, nustatytų sąlygų ir tvarkos.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95.</w:t>
      </w:r>
      <w:r>
        <w:rPr>
          <w:lang w:eastAsia="lt-LT"/>
        </w:rPr>
        <w:tab/>
        <w:t xml:space="preserve"> Nustačiusi, kad prašyme nurodytas projekto administratoriaus prašomas apmokėti arba kompensuoti valstybės paramos dydis apskaičiuotas neteisingai ar pateikti ne visi ir (ar) ne visiškai užpildyti dokumentai, reikalingi valstybės paramos dydžiui apskaičiuoti, Agentūra sustabdo prašymo nagrinėjimo terminą ir prašo per 20 darbo dienų pateikti patikslintą prašymą, atsižvelgiant į pastebėtus per patikrinimą netikslumus ir (ar) trūkstamus dokumentus. Gavusi patikslintą prašymą su patikslintais ir (ar) trūkstamais dokumentais, Agentūra Taisyklių 92 punkte nustatyta tvarka juos įvertina ir priima sprendimą. Jeigu prašymą pateikęs asmuo per nustatytą terminą neištaiso Agentūros nurodytų trūkumų arba nepateikia trūkstamų dokumentų, prašymo nagrinėjimas nutraukiamas, o Agentūra per 5 darbo dienas prašymą raštu arba APVIS informavimo priemonėmis grąžina jį pateikusiam asmeniui, nurodydama prašymo nagrinėjimo nutraukimo priežastis. Tokiu atveju prašymas suteikti valstybės paramą Taisyklių nustatyta tvarka gali būti teikiamas iš naujo.</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1418"/>
          <w:tab w:val="left" w:pos="1701"/>
          <w:tab w:val="left" w:pos="6237"/>
          <w:tab w:val="right" w:pos="8306"/>
        </w:tabs>
        <w:ind w:firstLine="709"/>
        <w:jc w:val="center"/>
        <w:rPr>
          <w:b/>
          <w:bCs/>
          <w:lang w:eastAsia="lt-LT"/>
        </w:rPr>
      </w:pPr>
      <w:r>
        <w:rPr>
          <w:b/>
          <w:bCs/>
          <w:lang w:eastAsia="lt-LT"/>
        </w:rPr>
        <w:lastRenderedPageBreak/>
        <w:t>ŠEŠTASIS SKIRSNIS</w:t>
      </w:r>
    </w:p>
    <w:p w:rsidR="009D7664" w:rsidRDefault="00FA6A8D">
      <w:pPr>
        <w:shd w:val="clear" w:color="auto" w:fill="FFFFFF"/>
        <w:tabs>
          <w:tab w:val="left" w:pos="6237"/>
          <w:tab w:val="right" w:pos="8306"/>
        </w:tabs>
        <w:ind w:firstLine="771"/>
        <w:jc w:val="center"/>
        <w:rPr>
          <w:b/>
          <w:bCs/>
          <w:lang w:eastAsia="lt-LT"/>
        </w:rPr>
      </w:pPr>
      <w:r>
        <w:rPr>
          <w:b/>
          <w:bCs/>
          <w:caps/>
        </w:rPr>
        <w:t xml:space="preserve">Subsidija ar dotacija </w:t>
      </w:r>
      <w:r>
        <w:rPr>
          <w:b/>
          <w:bCs/>
          <w:lang w:eastAsia="lt-LT"/>
        </w:rPr>
        <w:t xml:space="preserve">ENERGINĮ EFEKTYVUMĄ </w:t>
      </w:r>
    </w:p>
    <w:p w:rsidR="009D7664" w:rsidRDefault="00FA6A8D">
      <w:pPr>
        <w:shd w:val="clear" w:color="auto" w:fill="FFFFFF"/>
        <w:tabs>
          <w:tab w:val="left" w:pos="6237"/>
          <w:tab w:val="right" w:pos="8306"/>
        </w:tabs>
        <w:ind w:firstLine="709"/>
        <w:jc w:val="center"/>
        <w:rPr>
          <w:b/>
          <w:bCs/>
          <w:lang w:eastAsia="lt-LT"/>
        </w:rPr>
      </w:pPr>
      <w:r>
        <w:rPr>
          <w:b/>
          <w:bCs/>
          <w:lang w:eastAsia="lt-LT"/>
        </w:rPr>
        <w:t>DIDINANČIOMS PRIEMONĖMS ĮGYVENDINTI</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96.</w:t>
      </w:r>
      <w:r>
        <w:rPr>
          <w:lang w:eastAsia="lt-LT"/>
        </w:rPr>
        <w:tab/>
        <w:t>Valstybės parama energinį efektyvumą didinančioms priemonėms įgyvendinti teikiama įgyvendinus projektą ir įvykdžius Taisyklių 3 punkte nurodytas sąlygas, kurios sutartos valstybės paramos sutartyje.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w:t>
      </w:r>
      <w:r>
        <w:rPr>
          <w:lang w:eastAsia="lt-LT"/>
        </w:rPr>
        <w:tab/>
        <w:t xml:space="preserve"> Valstybės paramos teikimo sąlygos: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97.1. Valstybės paramos teikiama: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97.1.1.</w:t>
      </w:r>
      <w:r>
        <w:rPr>
          <w:lang w:eastAsia="lt-LT"/>
        </w:rPr>
        <w:tab/>
        <w:t xml:space="preserve"> kompensuojant iki 30 procentų investicijų, tenkančių Programos priede nurodytoms energinį efektyvumą didinančioms priemonėms, jeigu pasiekiama C ar aukštesnė pastato energinio naudingumo klasė;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97.1.2.</w:t>
      </w:r>
      <w:r>
        <w:rPr>
          <w:lang w:eastAsia="lt-LT"/>
        </w:rPr>
        <w:tab/>
        <w:t xml:space="preserve"> kai įgyvendinant projektą daugiabučiame name įrengiamas atskiras ar modernizuojamas esamas neautomatizuotas šilumos punktas, įrengiami balansiniai ventiliai ant stovų ir (ar) pertvarkomos ar keičiamos šildymo ir (ar) karšto vandens sistemos, butuose ir kitose patalpose įrengiant individualios šilumos apskaitos prietaisus ar daliklių sistemą ir (ar) </w:t>
      </w:r>
      <w:proofErr w:type="spellStart"/>
      <w:r>
        <w:rPr>
          <w:lang w:eastAsia="lt-LT"/>
        </w:rPr>
        <w:t>termostatinius</w:t>
      </w:r>
      <w:proofErr w:type="spellEnd"/>
      <w:r>
        <w:rPr>
          <w:lang w:eastAsia="lt-LT"/>
        </w:rPr>
        <w:t xml:space="preserve"> ventilius – papildomai kompensuojant iki 20 procentų šių priemonių įgyvendinimo kainos.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97.2.</w:t>
      </w:r>
      <w:r>
        <w:rPr>
          <w:lang w:eastAsia="lt-LT"/>
        </w:rPr>
        <w:tab/>
        <w:t>Jeigu atnaujinamas (modernizuojamas) daugiabutis namas yra savivaldybėje, kuri turi Lietuvos Respublikos architektūros įstatyme nurodytas savivaldybės tarybos patvirtintas Architektūros kokybės vertinimo metodikos taikymo gaires, ir yra gautas tos savivaldybės vyriausiojo architekto patvirtinimas, kad atnaujinamas (modernizuojamas) daugiabutis namas atitinka šių gairių nuostatas, Taisyklių 97.1.1 papunktyje numatytas valstybės paramos procentas (30 proc.) didinimas iki 5 procentų.</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97.3.</w:t>
      </w:r>
      <w:r>
        <w:rPr>
          <w:lang w:eastAsia="lt-LT"/>
        </w:rPr>
        <w:tab/>
        <w:t xml:space="preserve">  Taisyklių 97.1–97.2 papunkčiuose nurodytas maksimalus galimas subsidijos ar dotacijos dydis nustatomas kvietime.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98.</w:t>
      </w:r>
      <w:r>
        <w:rPr>
          <w:lang w:eastAsia="lt-LT"/>
        </w:rPr>
        <w:tab/>
        <w:t xml:space="preserve"> Valstybės parama įgyvendinus projektą teikiama pervedant apskaičiuoto dydžio valstybės paramą į butų ir kitų patalpų savininkų kaupiamųjų lėšų sąskaitą, finansuotojo nurodytą sąskaitą butų ir kitų patalpų savininkų įsipareigojimams, susijusiems su lengvatinio kredito grąžinimu, mažinti, jeigu investicijos ar jų dalis apmokėtos lengvatinio kredito lėšomis. Valstybės paramos įgyvendinus projektą pervedimo tvarka nustatoma pagal finansuotojo teikiamas lengvatinio kredito sąlygas ir nurodoma kvietime.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99.</w:t>
      </w:r>
      <w:r>
        <w:rPr>
          <w:lang w:eastAsia="lt-LT"/>
        </w:rPr>
        <w:tab/>
        <w:t xml:space="preserve"> Dėl šios valstybės paramos suteikimo projekto administratorius kreipiasi į Agentūrą, APVIS užpildydamas prašymo suteikti valstybės paramą energinį efektyvumą didinančioms priemonėms įgyvendinti formą.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w:t>
      </w:r>
      <w:r>
        <w:rPr>
          <w:lang w:eastAsia="lt-LT"/>
        </w:rPr>
        <w:tab/>
        <w:t xml:space="preserve"> Kartu su Taisyklių 99 punkte nurodytu prašymu Agentūrai pateikiami šie dokumentai ar jų projekto administratoriaus patvirtintos kopijos (jeigu nepateikti anksčiau):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100.1.</w:t>
      </w:r>
      <w:r>
        <w:rPr>
          <w:lang w:eastAsia="lt-LT"/>
        </w:rPr>
        <w:tab/>
        <w:t xml:space="preserve"> investicijų plano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100.2.</w:t>
      </w:r>
      <w:r>
        <w:rPr>
          <w:lang w:eastAsia="lt-LT"/>
        </w:rPr>
        <w:tab/>
        <w:t xml:space="preserve"> pastato energinio naudingumo sertifikatų (sertifikato, parengto ir išduoto prieš projekto įgyvendinimą, ir sertifikato, parengto ir išduoto įgyvendinus projektą) kopijos;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100.3.</w:t>
      </w:r>
      <w:r>
        <w:rPr>
          <w:lang w:eastAsia="lt-LT"/>
        </w:rPr>
        <w:tab/>
        <w:t xml:space="preserve"> statybos rangos darbų pirkimo ataskaitų, sutarčių, įkainoto veiklos grafiko, lokalinių sąmatų, atliktų statybos rangos darbų priėmimo ir perdavimo aktų, sąskaitų faktūrų ir apmokėjimą patvirtinančių dokumentų kopijos;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100.4.</w:t>
      </w:r>
      <w:r>
        <w:rPr>
          <w:lang w:eastAsia="lt-LT"/>
        </w:rPr>
        <w:tab/>
        <w:t xml:space="preserve"> statybos užbaigimo akto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100.5.</w:t>
      </w:r>
      <w:r>
        <w:rPr>
          <w:lang w:eastAsia="lt-LT"/>
        </w:rPr>
        <w:tab/>
        <w:t xml:space="preserve"> lengvatinio kredito sutarties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100.6.</w:t>
      </w:r>
      <w:r>
        <w:rPr>
          <w:lang w:eastAsia="lt-LT"/>
        </w:rPr>
        <w:tab/>
        <w:t xml:space="preserve"> kiti prašyme nurodyti dokumentai;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100.7.</w:t>
      </w:r>
      <w:r>
        <w:rPr>
          <w:lang w:eastAsia="lt-LT"/>
        </w:rPr>
        <w:tab/>
        <w:t xml:space="preserve"> užfiksuoti įrodymai apie projekto viešinimą, naudojant ES fondų investicijų ar kitų finansavimo šaltinių ženklą.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101.</w:t>
      </w:r>
      <w:r>
        <w:rPr>
          <w:lang w:eastAsia="lt-LT"/>
        </w:rPr>
        <w:tab/>
        <w:t xml:space="preserve"> Agentūra, gavusi Taisyklių 99 punkte nurodytą prašymą ir kartu su juo teikiamus Taisyklių 100 punkte nurodytus dokumentus ar jų kopijas, per 10 darbo dienų privalo:</w:t>
      </w:r>
    </w:p>
    <w:p w:rsidR="009D7664" w:rsidRDefault="00FA6A8D">
      <w:pPr>
        <w:shd w:val="clear" w:color="auto" w:fill="FFFFFF"/>
        <w:tabs>
          <w:tab w:val="left" w:pos="993"/>
          <w:tab w:val="left" w:pos="1276"/>
          <w:tab w:val="left" w:pos="1560"/>
          <w:tab w:val="left" w:pos="1843"/>
          <w:tab w:val="left" w:pos="6237"/>
          <w:tab w:val="right" w:pos="8306"/>
        </w:tabs>
        <w:ind w:firstLine="709"/>
        <w:jc w:val="both"/>
        <w:rPr>
          <w:lang w:eastAsia="lt-LT"/>
        </w:rPr>
      </w:pPr>
      <w:r>
        <w:rPr>
          <w:lang w:eastAsia="lt-LT"/>
        </w:rPr>
        <w:t>101.1.</w:t>
      </w:r>
      <w:r>
        <w:rPr>
          <w:lang w:eastAsia="lt-LT"/>
        </w:rPr>
        <w:tab/>
        <w:t xml:space="preserve"> nuvykti į atnaujintą (modernizuotą) daugiabutį namą ir vizualiai įsitikinti, kad įgyvendinant projektą įgyvendintos visos investicijų plane numatytos energinį efektyvumą didinančios priemonės;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101.2.</w:t>
      </w:r>
      <w:r>
        <w:rPr>
          <w:lang w:eastAsia="lt-LT"/>
        </w:rPr>
        <w:tab/>
        <w:t xml:space="preserve">įsitikinti, kad investicijų į energinį efektyvumą didinančias priemones suma neviršija šių investicijų sumos, numatytos valstybės paramos sutartyje, ir bendra investicijų suma neviršija šių investicijų sumos, numatytos valstybės paramos sutartyje;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101.3.</w:t>
      </w:r>
      <w:r>
        <w:rPr>
          <w:lang w:eastAsia="lt-LT"/>
        </w:rPr>
        <w:tab/>
        <w:t xml:space="preserve"> įsitikinti, kad įgyvendinus projektą pasiekti Taisyklių 3 punkte nurodyti reikalavimai valstybės paramai teikti;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101.4.</w:t>
      </w:r>
      <w:r>
        <w:rPr>
          <w:lang w:eastAsia="lt-LT"/>
        </w:rPr>
        <w:tab/>
        <w:t xml:space="preserve"> patikrinti, ar prašyme projekto administratoriaus nurodyta prašoma kompensuoti suma apskaičiuota teisingai, ar neviršyta prašyme nurodyta valstybės paramos dalis, tenkanti butų ir kitų patalpų savininkams, vykdantiems ūkinę veiklą.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102.</w:t>
      </w:r>
      <w:r>
        <w:rPr>
          <w:lang w:eastAsia="lt-LT"/>
        </w:rPr>
        <w:tab/>
        <w:t xml:space="preserve"> Agentūra, atlikusi Taisyklių 101 punkte nurodytus veiksmus, per 5 darbo dienas APVIS paskelbia apie priimtą sprendimą valstybės paramą suteikti arba jos nesuteikti. </w:t>
      </w:r>
    </w:p>
    <w:p w:rsidR="009D7664" w:rsidRDefault="00FA6A8D">
      <w:pPr>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103.</w:t>
      </w:r>
      <w:r>
        <w:rPr>
          <w:lang w:eastAsia="lt-LT"/>
        </w:rPr>
        <w:tab/>
        <w:t xml:space="preserve"> Priėmusi sprendimą suteikti valstybės paramą, Agentūra per 5 darbo dienas raštu arba APVIS informavimo priemonėmis praneša apie tai projekto administratoriui ir finansuotojui ir per terminą, ne ilgesnį kaip 50 darbo dienų nuo šio sprendimo priėmimo, perveda apskaičiuotą valstybės paramą į butų ir kitų patalpų savininkų kaupiamųjų lėšų sąskaitą arba finansuotojo sąskaitą atsižvelgdama į kvietime nustatytą pervedimo tvarką.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104.</w:t>
      </w:r>
      <w:r>
        <w:rPr>
          <w:lang w:eastAsia="lt-LT"/>
        </w:rPr>
        <w:tab/>
        <w:t xml:space="preserve"> Finansuotojas, atsižvelgdamas į suteiktos ir finansuotojui pervestos Taisyklių 103 punkte nurodytos valstybės paramos dydį, ne vėliau kaip per 3 darbo dienas nuo Agentūros sprendimo pateikimo ir faktinio lėšų išmokėjimo finansuotojui dienos įskaito pervestas valstybės paramos lėšas, sumažina suteikto lengvatinio kredito dydį, per lengvatinio kredito sutartyje nustatytą terminą perskaičiuoja butų ir kitų patalpų savininkams arba projekto administratoriui, veikiančiam butų ir kitų patalpų savininkų naudai, jeigu jis yra lengvatinio kredito gavėjas, tenkančias lengvatinio kredito ir palūkanų grąžinimo mėnesines įmokas nuo valstybės paramos lėšų įskaitymo dienos, ir projekto administratoriui arba kiekvienam buto ar kitos patalpos savininkui, jeigu lengvatinio kredito sutartis sudaryta butų ir kitų patalpų savininkų vardu. Jeigu per valstybės paramos suteikimo laikotarpį keičiasi lengvatinio kredito likutis ir dėl to finansuotojui atlikus šiame punkte nurodytus veiksmus lieka nepanaudota valstybės paramos lėšų dalis, finansuotojas nepanaudotą valstybės paramos lėšų dalį perveda į butų ir kitų patalpų savininkų kaupiamųjų lėšų sąskaitą.</w:t>
      </w:r>
    </w:p>
    <w:p w:rsidR="009D7664" w:rsidRDefault="00FA6A8D">
      <w:pPr>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105.</w:t>
      </w:r>
      <w:r>
        <w:rPr>
          <w:lang w:eastAsia="lt-LT"/>
        </w:rPr>
        <w:tab/>
        <w:t xml:space="preserve"> Jeigu lengvatinio kredito gavėjas yra projekto administratorius, veikiantis butų ir kitų patalpų savininkų naudai, jis (projekto administratorius), gavęs Taisyklių 105 punkte nurodytą finansuotojo informaciją, per 5 darbo dienas perskaičiuoja (jeigu to neatlieka pats finansuotojas)  butų ir kitų patalpų savininkams tenkančias lengvatinio kredito ir palūkanų grąžinimo mėnesines įmokas, susijusias su projekto įgyvendinimu, raštu praneša apie tai kiekvienam buto ar kitos patalpos savininkui, nurodo jam tenkančią valstybės paramos dalį, lengvatinio kredito dalį atėmus suteiktą valstybės paramą ir pateikia lengvatinio kredito ir palūkanų grąžinimo grafiką.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106.</w:t>
      </w:r>
      <w:r>
        <w:rPr>
          <w:lang w:eastAsia="lt-LT"/>
        </w:rPr>
        <w:tab/>
        <w:t xml:space="preserve"> Agentūra, priėmusi sprendimą nesuteikti valstybės paramos, nurodytos Taisyklių 97 punkte, apie šį sprendimą per 5 darbo dienas nuo jo priėmimo informuoja raštu arba APVIS informavimo priemonėmis projekto administratorių ir finansuotoją, nurodydama tokio sprendimo priėmimo priežastis. Sprendimas nesuteikti valstybės paramos priimamas, jeigu: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106.1.</w:t>
      </w:r>
      <w:r>
        <w:rPr>
          <w:lang w:eastAsia="lt-LT"/>
        </w:rPr>
        <w:tab/>
        <w:t xml:space="preserve"> įgyvendinus projektą nepasiekti valstybės paramos sutartyje nustatyti tikslai pagal Taisyklių 3 punkte nurodytus reikalavimus valstybės paramai teikti;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106.2.</w:t>
      </w:r>
      <w:r>
        <w:rPr>
          <w:lang w:eastAsia="lt-LT"/>
        </w:rPr>
        <w:tab/>
        <w:t xml:space="preserve"> projektas parengtas ir (arba) įgyvendintas nesilaikant Programoje, Įsakyme, Taisyklėse, </w:t>
      </w:r>
      <w:r>
        <w:t xml:space="preserve">Investicijų plano rengimo </w:t>
      </w:r>
      <w:r>
        <w:rPr>
          <w:lang w:eastAsia="lt-LT"/>
        </w:rPr>
        <w:t>tvarkos apraše, kvietime ir valstybės paramos sutartyje nustatytų sąlygų ir tvarkos.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107.</w:t>
      </w:r>
      <w:r>
        <w:rPr>
          <w:lang w:eastAsia="lt-LT"/>
        </w:rPr>
        <w:tab/>
        <w:t xml:space="preserve"> Išnagrinėjusi projekto administratoriaus pateiktą prašymą ir dokumentus ir nustačiusi, kad projekto administratorius neteisingai apskaičiavo prašomą kompensuoti valstybės paramos dydį ar pateikė ne visus ir (ar) ne visiškai užpildytus dokumentus, reikalingus valstybės paramos dydžiui apskaičiuoti, Agentūra sustabdo prašymo nagrinėjimo terminą ir per 10 darbo dienų nuo prašymo ir kartu su juo teikiamų dokumentų pateikimo informuoja raštu arba APVIS informavimo priemonėmis prašymą suteikti valstybės paramą pateikusį asmenį, kad prašyme nurodytas valstybės paramos dydis apskaičiuotas neteisingai ir (ar) pateikti ne visi ir (ar) ne visiškai užpildyti dokumentai, ir paprašo per 20 darbo dienų pateikti patikslintą prašymą, atsižvelgiant į pastebėtus per patikrinimą netikslumus ir (ar) trūkstamus dokumentus. Gavusi patikslintą prašymą su patikslintais ir (ar) trūkstamais dokumentais, Agentūra Taisyklių 101, 102 ir 106 punktuose nustatyta tvarka juos įvertina ir priima sprendimą. Jeigu prašymą pateikęs asmuo per nustatytą terminą neištaiso Agentūros nurodytų trūkumų arba nepateikia trūkstamų dokumentų, prašymo nagrinėjimas nutraukiamas, o Agentūra per 5 darbo dienas nuo nurodyto termino pabaigos prašymą raštu arba APVIS informavimo priemonėmis grąžina jį pateikusiam asmeniui, nurodydama prašymo nagrinėjimo nutraukimo priežastis. Tokiu atveju prašymas suteikti valstybės paramą Taisyklių nustatyta tvarka gali būti teikiamas iš naujo. </w:t>
      </w:r>
    </w:p>
    <w:p w:rsidR="009D7664" w:rsidRDefault="009D7664">
      <w:pPr>
        <w:shd w:val="clear" w:color="auto" w:fill="FFFFFF"/>
        <w:tabs>
          <w:tab w:val="left" w:pos="6237"/>
          <w:tab w:val="right" w:pos="8306"/>
        </w:tabs>
        <w:spacing w:line="276" w:lineRule="auto"/>
        <w:jc w:val="center"/>
        <w:rPr>
          <w:b/>
          <w:bCs/>
          <w:lang w:eastAsia="lt-LT"/>
        </w:rPr>
      </w:pPr>
    </w:p>
    <w:p w:rsidR="009D7664" w:rsidRDefault="00FA6A8D">
      <w:pPr>
        <w:shd w:val="clear" w:color="auto" w:fill="FFFFFF"/>
        <w:tabs>
          <w:tab w:val="left" w:pos="6237"/>
          <w:tab w:val="right" w:pos="8306"/>
        </w:tabs>
        <w:jc w:val="center"/>
        <w:rPr>
          <w:b/>
          <w:bCs/>
          <w:lang w:eastAsia="lt-LT"/>
        </w:rPr>
      </w:pPr>
      <w:r>
        <w:rPr>
          <w:b/>
          <w:bCs/>
          <w:lang w:eastAsia="lt-LT"/>
        </w:rPr>
        <w:t>V SKYRIUS</w:t>
      </w:r>
    </w:p>
    <w:p w:rsidR="009D7664" w:rsidRDefault="00FA6A8D">
      <w:pPr>
        <w:shd w:val="clear" w:color="auto" w:fill="FFFFFF"/>
        <w:tabs>
          <w:tab w:val="left" w:pos="6237"/>
          <w:tab w:val="right" w:pos="8306"/>
        </w:tabs>
        <w:jc w:val="center"/>
        <w:rPr>
          <w:b/>
          <w:bCs/>
          <w:lang w:eastAsia="lt-LT"/>
        </w:rPr>
      </w:pPr>
      <w:r>
        <w:rPr>
          <w:b/>
          <w:bCs/>
          <w:lang w:eastAsia="lt-LT"/>
        </w:rPr>
        <w:t>VALSTYBĖS PARAMA TAIKANT FIKSUOTĄJĮ</w:t>
      </w:r>
    </w:p>
    <w:p w:rsidR="009D7664" w:rsidRDefault="00FA6A8D">
      <w:pPr>
        <w:shd w:val="clear" w:color="auto" w:fill="FFFFFF"/>
        <w:tabs>
          <w:tab w:val="left" w:pos="6237"/>
          <w:tab w:val="right" w:pos="8306"/>
        </w:tabs>
        <w:jc w:val="center"/>
        <w:rPr>
          <w:b/>
          <w:bCs/>
          <w:lang w:eastAsia="lt-LT"/>
        </w:rPr>
      </w:pPr>
      <w:r>
        <w:rPr>
          <w:b/>
          <w:bCs/>
          <w:lang w:eastAsia="lt-LT"/>
        </w:rPr>
        <w:t>PROJEKTO IŠLAIDŲ VIENETO ĮKAINĮ</w:t>
      </w:r>
    </w:p>
    <w:p w:rsidR="009D7664" w:rsidRDefault="009D7664">
      <w:pPr>
        <w:shd w:val="clear" w:color="auto" w:fill="FFFFFF"/>
        <w:tabs>
          <w:tab w:val="left" w:pos="6237"/>
          <w:tab w:val="right" w:pos="8306"/>
        </w:tabs>
        <w:jc w:val="center"/>
        <w:rPr>
          <w:b/>
          <w:bCs/>
          <w:lang w:eastAsia="lt-LT"/>
        </w:rPr>
      </w:pPr>
    </w:p>
    <w:p w:rsidR="009D7664" w:rsidRDefault="00FA6A8D">
      <w:pPr>
        <w:shd w:val="clear" w:color="auto" w:fill="FFFFFF"/>
        <w:tabs>
          <w:tab w:val="left" w:pos="6237"/>
          <w:tab w:val="right" w:pos="8306"/>
        </w:tabs>
        <w:jc w:val="center"/>
        <w:rPr>
          <w:b/>
          <w:bCs/>
          <w:lang w:eastAsia="lt-LT"/>
        </w:rPr>
      </w:pPr>
      <w:r>
        <w:rPr>
          <w:b/>
          <w:bCs/>
          <w:lang w:eastAsia="lt-LT"/>
        </w:rPr>
        <w:t>PIRMASIS SKIRSNIS</w:t>
      </w:r>
    </w:p>
    <w:p w:rsidR="009D7664" w:rsidRDefault="00FA6A8D">
      <w:pPr>
        <w:shd w:val="clear" w:color="auto" w:fill="FFFFFF"/>
        <w:tabs>
          <w:tab w:val="left" w:pos="6237"/>
          <w:tab w:val="right" w:pos="8306"/>
        </w:tabs>
        <w:ind w:left="-360"/>
        <w:jc w:val="center"/>
        <w:rPr>
          <w:b/>
          <w:bCs/>
        </w:rPr>
      </w:pPr>
      <w:r>
        <w:rPr>
          <w:b/>
          <w:bCs/>
        </w:rPr>
        <w:t>DAUGIABUČIO NAMO ATNAUJINIMO (MODERINZAVIMO)</w:t>
      </w:r>
    </w:p>
    <w:p w:rsidR="009D7664" w:rsidRDefault="00FA6A8D">
      <w:pPr>
        <w:shd w:val="clear" w:color="auto" w:fill="FFFFFF"/>
        <w:tabs>
          <w:tab w:val="left" w:pos="6237"/>
          <w:tab w:val="right" w:pos="8306"/>
        </w:tabs>
        <w:jc w:val="center"/>
        <w:rPr>
          <w:b/>
          <w:bCs/>
          <w:lang w:eastAsia="lt-LT"/>
        </w:rPr>
      </w:pPr>
      <w:r>
        <w:rPr>
          <w:b/>
          <w:bCs/>
        </w:rPr>
        <w:t xml:space="preserve">PROJEKTO AR JO DALIES PARENGIMO, PROJEKTO ĮGYVENDINIMO ADMINISTRAVIMO, STATYBOS TECHNINĖS PRIEŽIŪROS IR ENERGINĮ EFEKTYVUMĄ DIDINANČIŲ PRIEMONIŲ ĮGYVENDINIMO </w:t>
      </w:r>
      <w:r>
        <w:rPr>
          <w:b/>
          <w:bCs/>
          <w:lang w:eastAsia="lt-LT"/>
        </w:rPr>
        <w:t xml:space="preserve">IŠLAIDŲ FIKSUOTIEJI VIENETO ĮKAINIAI IR </w:t>
      </w:r>
      <w:r>
        <w:rPr>
          <w:b/>
          <w:bCs/>
          <w:lang w:val="lt"/>
        </w:rPr>
        <w:t xml:space="preserve">APSKAIČIUOTOS FIKSUOTŲJŲ </w:t>
      </w:r>
      <w:r>
        <w:rPr>
          <w:b/>
          <w:bCs/>
          <w:lang w:eastAsia="lt-LT"/>
        </w:rPr>
        <w:t>PROJEKTO IŠLAIDŲ VIENETO</w:t>
      </w:r>
      <w:r>
        <w:rPr>
          <w:b/>
          <w:bCs/>
          <w:lang w:val="lt"/>
        </w:rPr>
        <w:t xml:space="preserve"> ĮKAINIŲ SUMOS</w:t>
      </w:r>
    </w:p>
    <w:p w:rsidR="009D7664" w:rsidRDefault="009D7664">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108.</w:t>
      </w:r>
      <w:r>
        <w:rPr>
          <w:lang w:eastAsia="lt-LT"/>
        </w:rPr>
        <w:tab/>
        <w:t>Valstybės parama projektui ar jo daliai parengti, projekto įgyvendinimui administruoti ir statybos techninei priežiūrai teikiama ir apskaičiuojama pagal Taisyklių 1 priede nustatytus daugiabučio namo naudingojo ploto 1 kv. metro fiksuotuosius įkainius atsižvelgiant į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108.1.</w:t>
      </w:r>
      <w:r>
        <w:rPr>
          <w:lang w:eastAsia="lt-LT"/>
        </w:rPr>
        <w:tab/>
        <w:t xml:space="preserve">pasiektą daugiabučio namo energinio efektyvumo klasę ir skaičiuojamosios šiluminės energijos sąnaudų sumažinimą, įgyvendinus projektą ne mažiau kaip 40 procentų, palyginti su skaičiuojamosiomis šiluminės energijos sąnaudomis iki projekto įgyvendinimo, arba skaičiuojamosios šiluminės energijos sąnaudos įgyvendinus projektą sumažinamos ne mažiau kaip 25 procentais, palyginti su skaičiuojamosiomis šiluminės energijos sąnaudomis iki projekto įgyvendinimo, – taikoma daugiabučiams namams, kuriems pagal Statybos įstatymą nenustatomi minimalūs privalomi pastatų energinio naudingumo reikalavimai;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108.2.</w:t>
      </w:r>
      <w:r>
        <w:rPr>
          <w:lang w:eastAsia="lt-LT"/>
        </w:rPr>
        <w:tab/>
        <w:t xml:space="preserve">atnaujinamo (modernizuojamo) daugiabučio namo naudingąjį plotą (kv. metrai) iki butų ir kitų patalpų savininkų investicijų plano, registruoto valstybės įmonės Registrų centro Nekilnojamojo turto registre, patvirtinimo dienos.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109.</w:t>
      </w:r>
      <w:r>
        <w:rPr>
          <w:lang w:eastAsia="lt-LT"/>
        </w:rPr>
        <w:tab/>
        <w:t>Valstybės parama energinį efektyvumą didinančioms priemonėms įgyvendinti teikiama ir apskaičiuojama pagal Taisyklių 2 priede nustatytus daugiabučio namo naudingojo ploto 1 kv. metro fiksuotuosius įkainius, atsižvelgiant į:</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109.1.</w:t>
      </w:r>
      <w:r>
        <w:rPr>
          <w:lang w:eastAsia="lt-LT"/>
        </w:rPr>
        <w:tab/>
        <w:t xml:space="preserve">pasiektą daugiabučio namo energinio efektyvumo klasę ir skaičiuojamosios šiluminės energijos sąnaudų sumažinimą, įgyvendinus projektą ne mažiau kaip 40 procentų, palyginti su skaičiuojamosiomis šiluminės energijos sąnaudomis iki projekto įgyvendinimo, arba skaičiuojamosios šiluminės energijos sąnaudos įgyvendinus projektą sumažinamos ne mažiau kaip 25 procentais, palyginti su skaičiuojamosiomis šiluminės energijos sąnaudomis iki projekto įgyvendinimo, – taikoma daugiabučiams namams, kuriems pagal Statybos įstatymą nenustatomi minimalūs privalomi pastatų energinio naudingumo reikalavimai: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109.2.</w:t>
      </w:r>
      <w:r>
        <w:rPr>
          <w:lang w:eastAsia="lt-LT"/>
        </w:rPr>
        <w:tab/>
        <w:t>į atnaujinamo (modernizuojamo) daugiabučio namo naudingąjį plotą iki butų ir kitų patalpų savininkų investicijų plano, registruoto valstybės įmonės Registrų centro Nekilnojamojo turto registre, patvirtinimo dienos.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110.</w:t>
      </w:r>
      <w:r>
        <w:rPr>
          <w:lang w:eastAsia="lt-LT"/>
        </w:rPr>
        <w:tab/>
        <w:t xml:space="preserve"> Projektui ar jo daliai parengti, projekto įgyvendinimui administruoti ir statybos techninei priežiūrai fiksuotųjų įkainių suma apskaičiuojama Taisyklių 1 priede nustatytą projekto ar jo dalies parengimo, administravimo ir statybos techninės priežiūros fiksuotąjį įkainį (</w:t>
      </w:r>
      <w:proofErr w:type="spellStart"/>
      <w:r>
        <w:rPr>
          <w:lang w:eastAsia="lt-LT"/>
        </w:rPr>
        <w:t>Eur</w:t>
      </w:r>
      <w:proofErr w:type="spellEnd"/>
      <w:r>
        <w:rPr>
          <w:lang w:eastAsia="lt-LT"/>
        </w:rPr>
        <w:t>/m2) padauginus iš atnaujinamo (modernizuojamo) daugiabučio namo naudingojo ploto (m), numatyto daugiabučio namo Nekilnojamojo turto registro išraše.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111.</w:t>
      </w:r>
      <w:r>
        <w:rPr>
          <w:lang w:eastAsia="lt-LT"/>
        </w:rPr>
        <w:tab/>
        <w:t xml:space="preserve"> Energinį efektyvumą didinančioms  priemonėms įgyvendinti fiksuotųjų įkainių suma apskaičiuojama Taisyklių 2 priede nustatytą fiksuotąjį įkainį (</w:t>
      </w:r>
      <w:proofErr w:type="spellStart"/>
      <w:r>
        <w:rPr>
          <w:lang w:eastAsia="lt-LT"/>
        </w:rPr>
        <w:t>Eur</w:t>
      </w:r>
      <w:proofErr w:type="spellEnd"/>
      <w:r>
        <w:rPr>
          <w:lang w:eastAsia="lt-LT"/>
        </w:rPr>
        <w:t>/m2) energinį efektyvumą didinančioms priemonėms įgyvendinti padauginus iš atnaujinamo (modernizuojamo) daugiabučio namo naudingojo ploto (m), numatyto daugiabučio namo Nekilnojamojo turto registro išraše.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112.</w:t>
      </w:r>
      <w:r>
        <w:rPr>
          <w:lang w:eastAsia="lt-LT"/>
        </w:rPr>
        <w:tab/>
        <w:t xml:space="preserve">Apskaičiuojant daugiabučio namo atnaujinimo (modernizavimo) projekto įgyvendintų energinį efektyvumą didinančių priemonių išlaidų fiksuotuosius įkainius, kurie pateikti Taisyklių 2 priede, įvertinta ir atsižvelgta į papildomą valstybės paramą, nustatytą Įstatymo 3 straipsnio 1 dalies 5 ir 6 punktuose. </w:t>
      </w:r>
    </w:p>
    <w:p w:rsidR="009D7664" w:rsidRDefault="00FA6A8D">
      <w:pPr>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113.</w:t>
      </w:r>
      <w:r>
        <w:rPr>
          <w:lang w:eastAsia="lt-LT"/>
        </w:rPr>
        <w:tab/>
        <w:t xml:space="preserve"> Taisyklių 1 ir 2 priede nustatyti fiksuotieji įkainiai gali būti keičiami neviršijant Įstatyme nustatyto valstybės paramos dydžio ir (ar) indeksuojami pagal kasmetinį suminį statybos sąnaudų elementų kainų indeksą, skelbiamą viešai viešosios įstaigos Valstybės duomenų agentūros. </w:t>
      </w:r>
    </w:p>
    <w:p w:rsidR="009D7664" w:rsidRDefault="009D7664">
      <w:pPr>
        <w:shd w:val="clear" w:color="auto" w:fill="FFFFFF"/>
        <w:tabs>
          <w:tab w:val="left" w:pos="1843"/>
          <w:tab w:val="left" w:pos="6237"/>
          <w:tab w:val="right" w:pos="8306"/>
        </w:tabs>
        <w:spacing w:line="276" w:lineRule="auto"/>
        <w:jc w:val="center"/>
        <w:rPr>
          <w:b/>
          <w:bCs/>
          <w:lang w:eastAsia="lt-LT"/>
        </w:rPr>
      </w:pPr>
    </w:p>
    <w:p w:rsidR="009D7664" w:rsidRDefault="00FA6A8D">
      <w:pPr>
        <w:shd w:val="clear" w:color="auto" w:fill="FFFFFF"/>
        <w:tabs>
          <w:tab w:val="left" w:pos="1843"/>
          <w:tab w:val="left" w:pos="6237"/>
          <w:tab w:val="right" w:pos="8306"/>
        </w:tabs>
        <w:spacing w:line="276" w:lineRule="auto"/>
        <w:jc w:val="center"/>
        <w:rPr>
          <w:b/>
          <w:bCs/>
          <w:lang w:eastAsia="lt-LT"/>
        </w:rPr>
      </w:pPr>
      <w:r>
        <w:rPr>
          <w:b/>
          <w:bCs/>
          <w:lang w:eastAsia="lt-LT"/>
        </w:rPr>
        <w:t>ANTRASIS SKIRSNIS</w:t>
      </w:r>
    </w:p>
    <w:p w:rsidR="009D7664" w:rsidRDefault="00FA6A8D">
      <w:pPr>
        <w:shd w:val="clear" w:color="auto" w:fill="FFFFFF"/>
        <w:tabs>
          <w:tab w:val="left" w:pos="993"/>
          <w:tab w:val="left" w:pos="1276"/>
          <w:tab w:val="left" w:pos="1418"/>
          <w:tab w:val="left" w:pos="1843"/>
          <w:tab w:val="left" w:pos="6237"/>
          <w:tab w:val="right" w:pos="8306"/>
        </w:tabs>
        <w:jc w:val="center"/>
        <w:rPr>
          <w:b/>
          <w:bCs/>
          <w:lang w:eastAsia="lt-LT"/>
        </w:rPr>
      </w:pPr>
      <w:r>
        <w:rPr>
          <w:b/>
          <w:bCs/>
          <w:lang w:eastAsia="lt-LT"/>
        </w:rPr>
        <w:t xml:space="preserve">VALSTYBĖS PARAMA DAUGIABUČIO NAMO  ATNAUJINIMO (MODERNIZAVIMO) PROJEKTUI AR JO DALIAI PARENGTI,  PROJEKTO ĮGYVENDINIMUI ADMINISTRUOTI IR STATYBOS TECHNINEI PRIEŽIŪRAI </w:t>
      </w:r>
    </w:p>
    <w:p w:rsidR="009D7664" w:rsidRDefault="00FA6A8D">
      <w:pPr>
        <w:shd w:val="clear" w:color="auto" w:fill="FFFFFF"/>
        <w:tabs>
          <w:tab w:val="left" w:pos="993"/>
          <w:tab w:val="left" w:pos="1276"/>
          <w:tab w:val="left" w:pos="1418"/>
          <w:tab w:val="left" w:pos="6237"/>
          <w:tab w:val="right" w:pos="8306"/>
        </w:tabs>
        <w:jc w:val="center"/>
        <w:rPr>
          <w:b/>
          <w:bCs/>
          <w:lang w:eastAsia="lt-LT"/>
        </w:rPr>
      </w:pPr>
      <w:r>
        <w:rPr>
          <w:b/>
          <w:bCs/>
          <w:lang w:eastAsia="lt-LT"/>
        </w:rPr>
        <w:t>SUTEIKIANT APSKAIČUOTĄ FIKSUOTŲJŲ ĮKAINIŲ SUMĄ</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114.</w:t>
      </w:r>
      <w:r>
        <w:rPr>
          <w:lang w:eastAsia="lt-LT"/>
        </w:rPr>
        <w:tab/>
        <w:t xml:space="preserve">Valstybės parama taikant fiksuotąjį įkainį teikiama pasirašius valstybės paramos sutartį, kurioje nustatoma projektui ar jo daliai parengti, projekto įgyvendinimui administruoti ir </w:t>
      </w:r>
      <w:r>
        <w:t xml:space="preserve">statybos </w:t>
      </w:r>
      <w:r>
        <w:rPr>
          <w:lang w:eastAsia="lt-LT"/>
        </w:rPr>
        <w:t>techninei priežiūrai apskaičiuota fiksuotųjų įkainių suma, kuri neturi būti didesnė nei butų ir kitų patalpų savininkų patvirtinta investicijų plane.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115.</w:t>
      </w:r>
      <w:r>
        <w:rPr>
          <w:lang w:eastAsia="lt-LT"/>
        </w:rPr>
        <w:tab/>
        <w:t xml:space="preserve">Investicijų lėšų suma projektui ar jo daliai parengti, projekto įgyvendinimui administruoti ir </w:t>
      </w:r>
      <w:r>
        <w:t xml:space="preserve">statybos </w:t>
      </w:r>
      <w:r>
        <w:rPr>
          <w:lang w:eastAsia="lt-LT"/>
        </w:rPr>
        <w:t xml:space="preserve">techninei priežiūrai nustatoma parengtame ir butų ir kitų patalpų savininkų patvirtintame investicijų plane, likusią investicijų dalį, kuriai nepakanka teikiamos valstybės paramos taikant fiksuotąjį įkainį, apmoka butų ir kitų patalpų savininkai nuosavomis lėšomis. Butų ir kitų patalpų savininkų nuosavų lėšų poreikis įvertinamas daugiabučio namo atnaujinimo (modernizavimo) projekto inicijavimo metu priimant sprendimą dėl dalyvavimo daugiabučių namų </w:t>
      </w:r>
      <w:r>
        <w:rPr>
          <w:lang w:eastAsia="lt-LT"/>
        </w:rPr>
        <w:lastRenderedPageBreak/>
        <w:t>atnaujinimo (modernizavimo) programoje pagal investicijų plano pagrindu parengtą skaičiuoklę arba investicijų plano rengimo ir tvirtinimo metu. Įvertinus, kad numatytų valstybės paramos lėšų nepakanka, daugiabučio namo atnaujinimo (modernizavimo) inicijavimo arba investicijų plano tvirtinimo metu priimamas sprendimas dėl kaupiamųjų lėšų trūkstamos dalies rinkimo pagal Įsakymo 2.1 papunktyje nustatytą kaupiamųjų lėšų mėnesinių įmokų apskaičiavimo tvarką.  Spendimas dėl kaupiamųjų lėšų mėnesinės įmokos kaupimo nepriimamas, jeigu įvertinama, kad teikiamos valstybės paramos pakanka investicijų plane numatytoms išlaidoms apmokėti arba jos gali būti apmokamos iš jau sukauptų butų ir kitų patalpų savininkų lėšų.</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116.</w:t>
      </w:r>
      <w:r>
        <w:rPr>
          <w:lang w:eastAsia="lt-LT"/>
        </w:rPr>
        <w:tab/>
        <w:t xml:space="preserve">Jeigu valstybės parama taikant fiksuotąjį įkainį apmokama išlaidų kompensavimo būdu, butų ir kitų patalpų savininkai projekto ar jo dalies parengimo, projekto įgyvendinimo administravimo ir statybos techninės priežiūros išlaidas apmoka nuosavomis sukauptomis lėšomis arba priima sprendimą kaupti lėšas Taisyklių 115 punkte nurodyta tvarka.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117.</w:t>
      </w:r>
      <w:r>
        <w:rPr>
          <w:lang w:eastAsia="lt-LT"/>
        </w:rPr>
        <w:tab/>
        <w:t>Valstybės parama taikant fiksuotąjį įkainį teikiama: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117.1.</w:t>
      </w:r>
      <w:r>
        <w:rPr>
          <w:lang w:eastAsia="lt-LT"/>
        </w:rPr>
        <w:tab/>
        <w:t xml:space="preserve">suteikiant apskaičiuotą fiksuotųjų įkainių sumą dalimis daugiabučio namo atnaujinimo (modernizavimo) projekto įgyvendinimo metu pagal butų ir kitų patalpų savininkų patvirtintą projektui ar jo daliai parengti, projekto įgyvendinimui administruoti ir </w:t>
      </w:r>
      <w:r>
        <w:t xml:space="preserve">statybos </w:t>
      </w:r>
      <w:r>
        <w:rPr>
          <w:lang w:eastAsia="lt-LT"/>
        </w:rPr>
        <w:t>techninei priežiūrai apskaičiuotą fiksuotųjų įkainių  sumą, nustatytą valstybės paramos teikimo sutartyje;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117.2.</w:t>
      </w:r>
      <w:r>
        <w:rPr>
          <w:lang w:eastAsia="lt-LT"/>
        </w:rPr>
        <w:tab/>
        <w:t xml:space="preserve">apmokant išlaidas kompensavimo būdu, suteikiant projektui ar jo daliai parengti, projekto įgyvendinimui administruoti ir </w:t>
      </w:r>
      <w:r>
        <w:t xml:space="preserve">statybos </w:t>
      </w:r>
      <w:r>
        <w:rPr>
          <w:lang w:eastAsia="lt-LT"/>
        </w:rPr>
        <w:t xml:space="preserve">techninei priežiūrai apskaičiuotą fiksuotųjų įkainių sumą, įgyvendinus daugiabučio namo atnaujinimo (modernizavimo) projektą, nustatytą valstybės paramos teikimo sutartyje.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118.</w:t>
      </w:r>
      <w:r>
        <w:rPr>
          <w:lang w:eastAsia="lt-LT"/>
        </w:rPr>
        <w:tab/>
        <w:t xml:space="preserve">Atvejai, kai Agentūra daugiabučio namo atnaujinimo (modernizavimo) projekto administratoriaus prašymu priima sprendimą suteikti butų ir kitų patalpų savininkams apskaičiuotą fiksuotųjų įkainių sumos dalį projektui ar jo daliai parengti, projekto įgyvendinimui administruoti ir statybos techninei priežiūrai, ir sąlygos: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118.1.</w:t>
      </w:r>
      <w:r>
        <w:rPr>
          <w:lang w:eastAsia="lt-LT"/>
        </w:rPr>
        <w:tab/>
        <w:t>Apskaičiuotos fiksuotųjų įkainių sumos dalis apskaičiuojama nuo daugiabučio namo atnaujinimo (modernizavimo) projekto ar jo dalies parengimo, projekto įgyvendinimo administravimo ir statybos techninės priežiūros vykdymo apskaičiuotos fiksuotųjų įkainių sumos, numatytos valstybės paramos sutartyje, ir suteikiama pateikus APVIS prašymą suteikti apskaičiuotą fiksuotųjų įkainių sumą dalimis: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118.1.1.</w:t>
      </w:r>
      <w:r>
        <w:rPr>
          <w:lang w:eastAsia="lt-LT"/>
        </w:rPr>
        <w:tab/>
        <w:t>Pirmoji dalis – 50 procentų apskaičiuotos fiksuotųjų įkainių sumos dydžio – suteikiama pateikus statybos leidimą ir skiriama projekto ar jo dalies parengimo išlaidoms (investicijų plano ir (ar) jo tikslinimo, energinio naudingumo sertifikato, parengto prieš daugiabučio namo atnaujinimą (modernizavimą), parengimo išlaidos, projektinių pasiūlymų ir techninio darbo projekto arba techninio darbo projekto parengimo taikant statinio informacinio modeliavimo metodą, jeigu daugiabutis namas atnaujinamas (modernizuojamas) naudojant skydus, ir (ar) tikslinimo, įskaitant techninės (projektavimo) užduoties, topografinio plano parengimo, prisijungimo sąlygų, specialiųjų reikalavimų gavimą, privalomus statinių tyrimus ir (ar) statinio ekspertizę ir projekto ekspertizės, statybą leidžiančio dokumento išdavimo, elektroninio statybos žurnalo įsigijimo ir naudojimosi išlaidos) ir projekto įgyvendinimo administravimo išlaidoms apmokėti ar kompensuoti.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118.1.2.</w:t>
      </w:r>
      <w:r>
        <w:tab/>
      </w:r>
      <w:r>
        <w:rPr>
          <w:lang w:eastAsia="lt-LT"/>
        </w:rPr>
        <w:t xml:space="preserve">Projekto administratoriui sumokama už faktiškai suteiktas projekto įgyvendinimo administravimo paslaugas pagal butų ir kitų patalpų savininkų patvirtinto investicijų plano nustatytas dalis. Paskutinė projekto įgyvendinimo administravimo išlaidų dalis turi sudaryti ne mažiau kaip 20 procentų nuo patvirtinto  butų ir kitų patalpų savininkų investicijų plane projekto </w:t>
      </w:r>
      <w:r>
        <w:rPr>
          <w:lang w:eastAsia="lt-LT"/>
        </w:rPr>
        <w:lastRenderedPageBreak/>
        <w:t xml:space="preserve">įgyvendinimui administruoti dydžio, kuris nustatomas investicijų plane ir sumokamas projekto administratoriui įgyvendinus projektą (gavus statybos užbaigimo aktą) ir pateikus Taisyklių 36 punkte nurodytus prašymus per Taisyklių 36 punkte nustatytą terminą.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118.1.3.</w:t>
      </w:r>
      <w:r>
        <w:rPr>
          <w:lang w:eastAsia="lt-LT"/>
        </w:rPr>
        <w:tab/>
        <w:t xml:space="preserve">Antroji dalis – 30 procentų apskaičiuotos fiksuotųjų įkainių sumos dydžio – suteikiama pateikus pasirašytą techninės priežiūros ir statybos rangos darbų sutartį ir skiriama daugiabučio namo atnaujinimo (modernizavimo) fakto įregistravimo Nekilnojamojo turto registre Nekilnojamojo turto registro įstatymo nustatyta tvarka išlaidoms, projekto vykdymo priežiūros išlaidoms pagal pasirašytą projektinių pasiūlymų ir techninio darbo projekto parengimo ir vykdymo priežiūros sutartį, parengto techninio darbo projekto ir investicijų plano tikslinimo išlaidoms, jeigu yra poreikis tikslinti parengtus dokumentus daugiabučio namo atnaujinimo (modernizavimo) įgyvendinimo metu, sandarumo matavimo bandymo atlikimo išlaidoms, energinio naudingumo sertifikato parengimo po daugiabučio namo atnaujinimo (modernizavimo) įgyvendinimo išlaidoms, statybos techninės priežiūros išlaidoms, statybos užbaigimo akto išdavimo išlaidoms, projekto įgyvendinimo administravimo išlaidoms už faktiškai suteiktas projekto įgyvendinimo administravimo paslaugas, apmokant butų ir kitų patalpų savininkų patvirtintame investicijų plane nustatytomis dalimis, apmokėti ir kompensuoti. </w:t>
      </w:r>
    </w:p>
    <w:p w:rsidR="009D7664" w:rsidRDefault="00FA6A8D">
      <w:pPr>
        <w:shd w:val="clear" w:color="auto" w:fill="FFFFFF"/>
        <w:tabs>
          <w:tab w:val="left" w:pos="993"/>
          <w:tab w:val="left" w:pos="1276"/>
          <w:tab w:val="left" w:pos="1560"/>
          <w:tab w:val="left" w:pos="1843"/>
          <w:tab w:val="left" w:pos="4253"/>
          <w:tab w:val="left" w:pos="6237"/>
          <w:tab w:val="right" w:pos="8306"/>
        </w:tabs>
        <w:spacing w:line="276" w:lineRule="auto"/>
        <w:ind w:firstLine="709"/>
        <w:jc w:val="both"/>
        <w:rPr>
          <w:lang w:eastAsia="lt-LT"/>
        </w:rPr>
      </w:pPr>
      <w:r>
        <w:rPr>
          <w:lang w:eastAsia="lt-LT"/>
        </w:rPr>
        <w:t>118.1.4.</w:t>
      </w:r>
      <w:r>
        <w:rPr>
          <w:lang w:eastAsia="lt-LT"/>
        </w:rPr>
        <w:tab/>
        <w:t>Trečioji dalis – 20 procentų apskaičiuotos fiksuotųjų įkainių sumos dydžio – suteikiama pateikus statybos užbaigimo aktą, energinio naudingumo sertifikatą, parengtą ir išduotą įgyvendinus projektą, ir skiriama likusioms daugiabučio namo atnaujinimo (modernizavimo) metu atsiradusioms išlaidoms apmokėti ar kompensuoti.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119.</w:t>
      </w:r>
      <w:r>
        <w:rPr>
          <w:lang w:eastAsia="lt-LT"/>
        </w:rPr>
        <w:tab/>
        <w:t xml:space="preserve">Jeigu projektui ar jo daliai parengti, projekto įgyvendinimui administruoti ir </w:t>
      </w:r>
      <w:r>
        <w:t xml:space="preserve">statybos </w:t>
      </w:r>
      <w:r>
        <w:rPr>
          <w:lang w:eastAsia="lt-LT"/>
        </w:rPr>
        <w:t>techninei priežiūrai patirtos išlaidos apmokėtos butų ir kitų patalpų savininkų nuosavomis lėšomis, sukauptomis iš kaupiamųjų lėšų mėnesinių įmokų, kurių apskaičiavimo tvarka ir dydis nustatyti  Įsakymo 2.1 papunktyje, ar kitokiu būdu ir tvarka sukauptomis nuosavomis lėšomis, laikoma, kad patirtos išlaidos butų ir kitų patalpų savininkams kompensuojamos, o gautos valstybės paramos lėšos naudojamos investicijų plane numatytoms ar kitoms išlaidoms apmokėti, kurios atsirado įgyvendinant daugiabučio namo atnaujinimo (modernizavimo) projektą, įskaitant lengvatinio kredito, suteikto statybos rangos darbams apmokėti, dydžio mažinimą, kuris atliekamas įgyvendinus daugiabučio namo atnaujinimo (modernizavimo) projektą ir Agentūrai suteikus fiksuotąjį įkainį, nurodytą Taisyklių V skyriaus trečiajame skirsnyje.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120.</w:t>
      </w:r>
      <w:r>
        <w:rPr>
          <w:lang w:eastAsia="lt-LT"/>
        </w:rPr>
        <w:tab/>
        <w:t xml:space="preserve">Agentūra, gavusi projekto administratoriaus prašymą suteikti apskaičiuotos fiksuotųjų įkainių sumos dalį ir 118.1.1–118.1.4 papunkčiuose nurodytus dokumentus (ar jų kopijas), ne vėliau kaip per 5 darbo dienas nuo prašymo ir visų dokumentų gavimo dienos APVIS priima motyvuotą sprendimą suteikti apskaičiuotos fiksuotųjų įkainių sumos dalį arba jos nesuteikti.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121.</w:t>
      </w:r>
      <w:r>
        <w:rPr>
          <w:lang w:eastAsia="lt-LT"/>
        </w:rPr>
        <w:tab/>
        <w:t>Agentūra, priėmusi sprendimą suteikti apskaičiuotos fiksuotųjų įkainių sumos dalį, per 5 darbo dienas raštu arba APVIS informavimo priemonėmis informuoja apie tai projekto administratorių ir ne vėliau kaip per 50 darbo dienų nuo sprendimo priėmimo prašomą suteikti apskaičiuotos fiksuotųjų įkainių sumos dalį perveda į projekto administratoriaus prašyme nurodytą butų ir kitų patalpų savininkų kaupiamųjų lėšų atsiskaitomąją sąskaitą.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122. Agentūra, priėmusi sprendimą nesuteikti apskaičiuotos fiksuotųjų įkainių sumos dalies, per 5 darbo dienas nuo šio sprendimo priėmimo apie tai raštu arba APVIS informavimo priemonėmis informuoja projekto administratorių nurodydama tokio sprendimo priėmimo priežastis.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123. Sprendimas nesuteikti apskaičiuotos fiksuotųjų įkainių sumos dalies priimamas, kai: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 xml:space="preserve">123.1. pasibaigęs projekto įgyvendinimo terminas;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lastRenderedPageBreak/>
        <w:t>123.2.</w:t>
      </w:r>
      <w:r>
        <w:rPr>
          <w:lang w:eastAsia="lt-LT"/>
        </w:rPr>
        <w:tab/>
        <w:t xml:space="preserve">nutraukta valstybės paramos sutartis;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123.3.</w:t>
      </w:r>
      <w:r>
        <w:rPr>
          <w:lang w:eastAsia="lt-LT"/>
        </w:rPr>
        <w:tab/>
        <w:t>Agentūros sprendimu sustabdytas paramos teikimas;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123.4.</w:t>
      </w:r>
      <w:r>
        <w:rPr>
          <w:lang w:eastAsia="lt-LT"/>
        </w:rPr>
        <w:tab/>
        <w:t>teismas nagrinėja ginčus, dėl kurių stabdomas projekto įgyvendinimas;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123.5.</w:t>
      </w:r>
      <w:r>
        <w:rPr>
          <w:lang w:eastAsia="lt-LT"/>
        </w:rPr>
        <w:tab/>
        <w:t xml:space="preserve">projektas įgyvendinamas nesilaikant Programoje, Taisyklėse, </w:t>
      </w:r>
      <w:r>
        <w:t xml:space="preserve">Investicijų plano rengimo </w:t>
      </w:r>
      <w:r>
        <w:rPr>
          <w:lang w:eastAsia="lt-LT"/>
        </w:rPr>
        <w:t>tvarkos apraše, kvietime nustatytų sąlygų ir tvarkos;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 xml:space="preserve">123.6. </w:t>
      </w:r>
      <w:r>
        <w:rPr>
          <w:lang w:eastAsia="lt-LT"/>
        </w:rPr>
        <w:tab/>
        <w:t>negautas finansuotojo preliminarus sprendimas dėl lengvatinio kredito suteikimo.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124.</w:t>
      </w:r>
      <w:r>
        <w:rPr>
          <w:lang w:eastAsia="lt-LT"/>
        </w:rPr>
        <w:tab/>
        <w:t xml:space="preserve">Projekto administratorius įsipareigoja apskaičiuotos fiksuotųjų įkainių sumos dalis, suteiktas daugiabučio namo atnaujinimo (modernizavimo) projekto įgyvendinimo metu, naudoti pagal paskirtį Taisyklių 118 ir 119 punktuose, investicijų plane nurodytoms išlaidoms apmokėti ir mokėjimus atlikti laikydamasis Taisyklėse, investicijų plane, paslaugų teikimo sutartyse nustatytos tvarkos.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125.</w:t>
      </w:r>
      <w:r>
        <w:rPr>
          <w:lang w:eastAsia="lt-LT"/>
        </w:rPr>
        <w:tab/>
        <w:t xml:space="preserve"> Bendrojo naudojimo objektų valdytojas kontroliuoja ir atsako už Taisyklių 124 punkte projekto administratoriaus nurodytų įsipareigojimų laikymąsi, o projekto administratorius bendrojo naudojimo objektų valdytojui teikia ataskaitas daugiabučio namo atnaujinimo (modernizavimo) projekto įgyvendinimo metu apie atliktus atsiskaitymus ir patirtų lėšų teisėtumą. Jeigu butų ir kitų patalpų savininkų sprendimu paskiriamas pagal pavedimo sutartį veikiantis asmuo, teikiantis atnaujinimo projekto įgyvendinimo administravimo paslaugas, ar savivaldybės programos įgyvendinimo administratorius, projekto administratoriaus įsipareigojimai ir ataskaitų teikimo tvarka nustatoma pavedimo sutartyje. Kai projekto administratoriumi paskiriamas daugiabučio namo bendrojo naudojimo objektų valdytojas, įsipareigojimai nustatomi valstybės paramos teikimo sutartyje, o projekto administratoriaus kontrolę dėl įsipareigojimų laikymosi atlieka butų ir kitų patalpų savininkų išrinktas (-i) daugiabučio namo atstovas (-ai) arba Agentūra, jeigu nėra išrenkamas butų ir kitų patalpų savininkų atstovas.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126.</w:t>
      </w:r>
      <w:r>
        <w:rPr>
          <w:lang w:eastAsia="lt-LT"/>
        </w:rPr>
        <w:tab/>
        <w:t xml:space="preserve">Dėl projektui ar jo daliai parengti, projekto įgyvendinimui administruoti ir </w:t>
      </w:r>
      <w:r>
        <w:t xml:space="preserve">statybos </w:t>
      </w:r>
      <w:r>
        <w:rPr>
          <w:lang w:eastAsia="lt-LT"/>
        </w:rPr>
        <w:t xml:space="preserve">techninei priežiūrai apskaičiuotos fiksuotųjų įkainių sumos suteikimo apmokant išlaidas kompensavimo būdu projekto administratorius kreipiasi į Agentūrą, APVIS užpildydamas prašymo suteikti valstybės paramą projektui ar jo daliai parengti, projekto įgyvendinimui administruoti ir </w:t>
      </w:r>
      <w:r>
        <w:t xml:space="preserve">statybos </w:t>
      </w:r>
      <w:r>
        <w:rPr>
          <w:lang w:eastAsia="lt-LT"/>
        </w:rPr>
        <w:t xml:space="preserve">techninei priežiūrai kompensuojant apskaičiuotą  fiksuotųjų įkainių sumą formą.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127.</w:t>
      </w:r>
      <w:r>
        <w:rPr>
          <w:lang w:eastAsia="lt-LT"/>
        </w:rPr>
        <w:tab/>
        <w:t>Kartu su Taisyklių 126 punkte nurodytu prašymu Agentūrai pateikiami šie dokumentai ir (ar) projekto administratoriaus patvirtintos kopijos (jeigu nepateikti anksčiau):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127.1.</w:t>
      </w:r>
      <w:r>
        <w:rPr>
          <w:lang w:eastAsia="lt-LT"/>
        </w:rPr>
        <w:tab/>
        <w:t>Energinio naudingumo sertifikato, parengto ir išduoto įgyvendinus projektą,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127.2.</w:t>
      </w:r>
      <w:r>
        <w:rPr>
          <w:lang w:eastAsia="lt-LT"/>
        </w:rPr>
        <w:tab/>
        <w:t xml:space="preserve"> statybos užbaigimo akto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128.</w:t>
      </w:r>
      <w:r>
        <w:rPr>
          <w:lang w:eastAsia="lt-LT"/>
        </w:rPr>
        <w:tab/>
        <w:t xml:space="preserve">Agentūra, gavusi Taisyklių 126 punkte nurodytą prašymą ir Taisyklių 127 punkte nurodytus dokumentus (ar jų kopijas), ne vėliau kaip per 20 darbo dienų nuo prašymo ir visų dokumentų gavimo patikrina, ar projektas įtrauktas į Paraiškų teikimo ir atrankos tvarkos aprašo nustatyta tvarka sudarytą einamųjų metų finansuojamų projektų sąrašą ir dėl jo įgyvendinimo pasirašyta valstybės paramos sutartis ir ji galioja, ar projekto administratoriaus nurodyta projektui ar jo daliai parengti, projekto įgyvendinimui administruoti ir </w:t>
      </w:r>
      <w:r>
        <w:t xml:space="preserve">statybos </w:t>
      </w:r>
      <w:r>
        <w:rPr>
          <w:lang w:eastAsia="lt-LT"/>
        </w:rPr>
        <w:t xml:space="preserve">techninei priežiūrai apskaičiuota fiksuotųjų įkainių suma išlaidoms kompensuoti neviršija valstybės paramos sutartyje numatytos apskaičiuotos fiksuotųjų įkainių sumos, ir APVIS priima sprendimą kompensuoti projektui ar jo daliai parengti, projekto įgyvendinimui administruoti ir </w:t>
      </w:r>
      <w:r>
        <w:t xml:space="preserve">statybos </w:t>
      </w:r>
      <w:r>
        <w:rPr>
          <w:lang w:eastAsia="lt-LT"/>
        </w:rPr>
        <w:t xml:space="preserve">techninei priežiūrai apskaičiuotą fiksuotųjų įkainių sumą ar jos nekompensuoti.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129.</w:t>
      </w:r>
      <w:r>
        <w:rPr>
          <w:lang w:eastAsia="lt-LT"/>
        </w:rPr>
        <w:tab/>
        <w:t xml:space="preserve">Agentūra, priėmusi sprendimą kompensuoti projektui ar jo daliai parengti, projekto įgyvendinimui administruoti ir statybos techninei priežiūrai apskaičiuotą fiksuotųjų įkainių sumą, apie šį sprendimą per 5 darbo dienas nuo jo priėmimo informuoja projekto administratorių raštu </w:t>
      </w:r>
      <w:r>
        <w:rPr>
          <w:lang w:eastAsia="lt-LT"/>
        </w:rPr>
        <w:lastRenderedPageBreak/>
        <w:t xml:space="preserve">arba APVIS informavimo priemonėmis ir per terminą, ne ilgesnį kaip 50 darbo dienų nuo sprendimo priėmimo, projektui ar jo daliai parengti, projekto įgyvendinimui administruoti ir </w:t>
      </w:r>
      <w:r>
        <w:t>statybos</w:t>
      </w:r>
      <w:r>
        <w:rPr>
          <w:lang w:eastAsia="lt-LT"/>
        </w:rPr>
        <w:t xml:space="preserve"> techninei priežiūrai apskaičiuotą fiksuotųjų įkainių sumą perveda į prašyme projekto administratoriaus nurodytą butų ir kitų patalpų savininkų kaupiamųjų lėšų sąskaitą.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130.</w:t>
      </w:r>
      <w:r>
        <w:rPr>
          <w:lang w:eastAsia="lt-LT"/>
        </w:rPr>
        <w:tab/>
        <w:t xml:space="preserve">Agentūra, priėmusi sprendimą nekompensuoti projektui ar jo daliai parengti, projekto įgyvendinimui administruoti ir </w:t>
      </w:r>
      <w:r>
        <w:t xml:space="preserve">statybos </w:t>
      </w:r>
      <w:r>
        <w:rPr>
          <w:lang w:eastAsia="lt-LT"/>
        </w:rPr>
        <w:t xml:space="preserve">techninei priežiūrai apskaičiuotos fiksuotųjų įkainių sumos, apie šį sprendimą per 5 darbo dienas nuo jo priėmimo informuoja raštu arba APVIS informavimo priemonėmis projekto administratorių, nurodydama tokio sprendimo priėmimo priežastis. Sprendimas nekompensuoti projektui ar jo daliai parengti, projekto įgyvendinimui administruoti ir </w:t>
      </w:r>
      <w:r>
        <w:t xml:space="preserve">statybos </w:t>
      </w:r>
      <w:r>
        <w:rPr>
          <w:lang w:eastAsia="lt-LT"/>
        </w:rPr>
        <w:t xml:space="preserve">techninei priežiūrai apskaičiuotos fiksuotųjų įkainių sumos priimamas, jeigu įgyvendinus Projektą nepasiekti valstybės paramos teikimo sutartyje nustatyti tikslai pagal Taisyklių 3 punkte nurodytus reikalavimus. Prašymo nagrinėjimo metu Agentūra, nustačiusi, kad prašyme nurodyta neteisinga projekto administratoriaus prašoma kompensuoti projektui ar jo daliai parengti, projekto įgyvendinimui administruoti ir statybos techninei priežiūrai apskaičiuota fiksuotųjų įkainių suma ar pateikti ne visi ir (ar) ne visiškai užpildyti dokumentai, reikalingi sprendimui kompensuoti projektui ar jo daliai parengti, projekto įgyvendinimui administruoti ir </w:t>
      </w:r>
      <w:r>
        <w:t xml:space="preserve">statybos </w:t>
      </w:r>
      <w:r>
        <w:rPr>
          <w:lang w:eastAsia="lt-LT"/>
        </w:rPr>
        <w:t xml:space="preserve">techninei priežiūrai apskaičiuotą fiksuotųjų įkainių sumą priimti, raštu arba APVIS informavimo priemonėmis informuoja prašymą kompensuoti projektui ar jo daliai parengti, projekto įgyvendinimui administruoti ir </w:t>
      </w:r>
      <w:r>
        <w:t xml:space="preserve">statybos </w:t>
      </w:r>
      <w:r>
        <w:rPr>
          <w:lang w:eastAsia="lt-LT"/>
        </w:rPr>
        <w:t xml:space="preserve">techninei priežiūrai apskaičiuotą fiksuotųjų įkainių sumą pateikusį projekto administratorių, kad prašyme nurodyta kompensuoti projektui ar jo daliai parengti, projekto įgyvendinimui administruoti ir </w:t>
      </w:r>
      <w:r>
        <w:t xml:space="preserve">statybos </w:t>
      </w:r>
      <w:r>
        <w:rPr>
          <w:lang w:eastAsia="lt-LT"/>
        </w:rPr>
        <w:t>techninei priežiūrai apskaičiuota fiksuotųjų įkainių suma neteisinga ir (ar) pateikti ne visi ir (ar) ne visiškai užpildyti dokumentai, ir paprašo per 20 darbo dienų pateikti patikslintą prašymą, atsižvelgiant į pastebėtus per patikrinimą netikslumus ir (ar) trūkstamus dokumentus. Taisyklių 128 punkte nurodytas prašymo nagrinėjimo terminas sustabdomas ir atnaujinamas gavus patikslintą prašymą ir su juo pridedamus dokumentus. Per nurodytą terminą gavusi patikslintą prašymą su patikslintais ir (ar) trūkstamais dokumentais, Agentūra Taisyklių 128 punkte nustatyta tvarka juos įvertina ir priima sprendimą. Jeigu prašymą pateikęs asmuo per nustatytą terminą neištaiso Agentūros nurodytų trūkumų arba nepateikia trūkstamų dokumentų, prašymo nagrinėjimas nutraukiamas, o Agentūra per 5 darbo dienas nuo nurodyto termino pabaigos prašymą raštu arba APVIS informavimo priemonėmis grąžina jį pateikusiam asmeniui, nurodydama prašymo nagrinėjimo nutraukimo priežastis. Tokiu atveju prašymas suteikti valstybės paramą Taisyklių nustatyta tvarka gali būti teikiamas iš naujo.</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spacing w:line="276" w:lineRule="auto"/>
        <w:jc w:val="center"/>
        <w:rPr>
          <w:b/>
          <w:bCs/>
          <w:lang w:eastAsia="lt-LT"/>
        </w:rPr>
      </w:pPr>
      <w:r>
        <w:rPr>
          <w:b/>
          <w:bCs/>
          <w:lang w:eastAsia="lt-LT"/>
        </w:rPr>
        <w:t>TREČIASIS SKIRSNIS</w:t>
      </w:r>
    </w:p>
    <w:p w:rsidR="009D7664" w:rsidRDefault="00FA6A8D">
      <w:pPr>
        <w:shd w:val="clear" w:color="auto" w:fill="FFFFFF"/>
        <w:tabs>
          <w:tab w:val="left" w:pos="6237"/>
          <w:tab w:val="right" w:pos="8306"/>
        </w:tabs>
        <w:jc w:val="center"/>
        <w:rPr>
          <w:b/>
          <w:bCs/>
          <w:lang w:eastAsia="lt-LT"/>
        </w:rPr>
      </w:pPr>
      <w:r>
        <w:rPr>
          <w:b/>
          <w:bCs/>
          <w:lang w:eastAsia="lt-LT"/>
        </w:rPr>
        <w:t>VALSTYBĖS PARAMA ĮGYVENDINUS ENERGINĮ EFEKTYVUMĄ DIDINANČIAS PRIEMONES SUTEIKIANT APSKAIČUOTĄ FIKSUOTŲJŲ ĮKAINIŲ SUMĄ</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131.</w:t>
      </w:r>
      <w:r>
        <w:rPr>
          <w:lang w:eastAsia="lt-LT"/>
        </w:rPr>
        <w:tab/>
        <w:t>Valstybės parama taikant fiksuotąjį įkainį energinį efektyvumą didinančioms priemonėms įgyvendinti teikiama pasirašius valstybės paramos sutartį, kurioje nustatoma energinį efektyvumą didinančioms priemonėms įgyvendinti apskaičiuota fiksuotųjų įkainių suma, kuri neturi būti didesnė nei butų ir kitų patalpų savininkų patvirtintame investicijų plane.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132.</w:t>
      </w:r>
      <w:r>
        <w:rPr>
          <w:lang w:eastAsia="lt-LT"/>
        </w:rPr>
        <w:tab/>
        <w:t>Valstybės parama taikant fiksuotąjį įkainį teikiama apmokant išlaidas kompensavimo būdu suteikiant energinį efektyvumą didinančioms priemonėms įgyvendinti apskaičiuotą fiksuotųjų įkainių sumą, nustatytą valstybės paramos teikimo sutartyje, įgyvendinus projektą.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133.</w:t>
      </w:r>
      <w:r>
        <w:rPr>
          <w:lang w:eastAsia="lt-LT"/>
        </w:rPr>
        <w:tab/>
        <w:t xml:space="preserve">Energinį efektyvumą didinančioms priemonėms įgyvendinti apskaičiuota fiksuotųjų įkainių suma įgyvendinus projektą pervedama į butų ir kitų patalpų savininkų kaupiamųjų lėšų </w:t>
      </w:r>
      <w:r>
        <w:rPr>
          <w:lang w:eastAsia="lt-LT"/>
        </w:rPr>
        <w:lastRenderedPageBreak/>
        <w:t>sąskaitą arba į finansuotojo nurodytą sąskaitą butų ir kitų patalpų savininkų įsipareigojimams, susijusiems su lengvatinio kredito grąžinimu, mažinti, jeigu investicijos ar jų dalis apmokėtos lengvatinio kredito lėšomis. Valstybės paramos pervedimo tvarka, įgyvendinus projektą, nustatoma pagal finansuotojo teikiamas lengvatinio kredito sąlygas ir nurodoma kvietime.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134.</w:t>
      </w:r>
      <w:r>
        <w:rPr>
          <w:lang w:eastAsia="lt-LT"/>
        </w:rPr>
        <w:tab/>
        <w:t xml:space="preserve"> Projekto administratorius dėl energinį efektyvumą didinančioms priemonėms įgyvendinti apskaičiuotos fiksuotųjų įkainių sumos suteikimo kreipiasi į Agentūrą, APVIS užpildydamas prašymo suteikti valstybės paramą kompensuojant energinį efektyvumą didinančioms priemonėms įgyvendinti apskaičiuotą fiksuotųjų įkainių sumą formą.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w:t>
      </w:r>
      <w:r>
        <w:rPr>
          <w:lang w:eastAsia="lt-LT"/>
        </w:rPr>
        <w:tab/>
        <w:t xml:space="preserve"> Kartu su Taisyklių  134 punkte nurodytu prašymu Agentūrai pateikiami šie dokumentai ar jų projekto administratoriaus patvirtintos kopijos (jeigu nepateikti anksčiau)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135.1.</w:t>
      </w:r>
      <w:r>
        <w:rPr>
          <w:lang w:eastAsia="lt-LT"/>
        </w:rPr>
        <w:tab/>
        <w:t xml:space="preserve"> pastato energinio naudingumo sertifikato, parengto ir išduoto įgyvendinus projektą,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135.2.</w:t>
      </w:r>
      <w:r>
        <w:rPr>
          <w:lang w:eastAsia="lt-LT"/>
        </w:rPr>
        <w:tab/>
        <w:t>statybos užbaigimo akto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135.3.</w:t>
      </w:r>
      <w:r>
        <w:rPr>
          <w:lang w:eastAsia="lt-LT"/>
        </w:rPr>
        <w:tab/>
        <w:t xml:space="preserve"> lengvatinio kredito sutarties kopija;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135.4.</w:t>
      </w:r>
      <w:r>
        <w:rPr>
          <w:lang w:eastAsia="lt-LT"/>
        </w:rPr>
        <w:tab/>
        <w:t xml:space="preserve"> kiti prašyme nurodyti dokumentai;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135.5.</w:t>
      </w:r>
      <w:r>
        <w:rPr>
          <w:lang w:eastAsia="lt-LT"/>
        </w:rPr>
        <w:tab/>
        <w:t xml:space="preserve"> užfiksuoti įrodymai apie projekto viešinimą, naudojant ES fondų investicijų ženklą.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136.</w:t>
      </w:r>
      <w:r>
        <w:rPr>
          <w:lang w:eastAsia="lt-LT"/>
        </w:rPr>
        <w:tab/>
        <w:t xml:space="preserve"> Agentūra, gavusi Taisyklių  134 punkte nurodytą prašymą ir kartu su juo teikiamus Taisyklių 135 punkte nurodytus dokumentus ar jų kopijas, per 10 darbo dienų privalo:</w:t>
      </w:r>
    </w:p>
    <w:p w:rsidR="009D7664" w:rsidRDefault="00FA6A8D">
      <w:pPr>
        <w:shd w:val="clear" w:color="auto" w:fill="FFFFFF"/>
        <w:tabs>
          <w:tab w:val="left" w:pos="993"/>
          <w:tab w:val="left" w:pos="1276"/>
          <w:tab w:val="left" w:pos="1560"/>
          <w:tab w:val="left" w:pos="1843"/>
          <w:tab w:val="left" w:pos="6237"/>
          <w:tab w:val="right" w:pos="8306"/>
        </w:tabs>
        <w:ind w:firstLine="709"/>
        <w:jc w:val="both"/>
        <w:rPr>
          <w:lang w:eastAsia="lt-LT"/>
        </w:rPr>
      </w:pPr>
      <w:r>
        <w:rPr>
          <w:lang w:eastAsia="lt-LT"/>
        </w:rPr>
        <w:t>136.1. nuvykti į atnaujintą (modernizuotą) daugiabutį namą ir vizualiai įsitikinti, kad įgyvendinant projektą įgyvendintos visos investicijų plane numatytos energinį efektyvumą didinančios priemonės;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136.2.</w:t>
      </w:r>
      <w:r>
        <w:rPr>
          <w:lang w:eastAsia="lt-LT"/>
        </w:rPr>
        <w:tab/>
        <w:t xml:space="preserve"> įsitikinti, kad įgyvendinus projektą pasiekti valstybės paramos teikimo sutartyje nustatyti tikslai pagal Taisyklių 3 punkte nurodytus reikalavimus valstybės paramai teikti;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136.3.</w:t>
      </w:r>
      <w:r>
        <w:rPr>
          <w:lang w:eastAsia="lt-LT"/>
        </w:rPr>
        <w:tab/>
        <w:t xml:space="preserve">patikrinti, ar prašyme projekto administratoriaus nurodyta prašoma kompensuoti energinį efektyvumą didinančioms priemonėms įgyvendinti apskaičiuota fiksuotųjų įkainių suma neviršija valstybės paramos teikimo sutartyje nustatytos sumos.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137. Agentūra, atlikusi Taisyklių 136 punkte nurodytus veiksmus, per 5 darbo dienas APVIS paskelbia apie priimtą sprendimą suteikti valstybės paramą arba jos nesuteikti.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138.</w:t>
      </w:r>
      <w:r>
        <w:rPr>
          <w:lang w:eastAsia="lt-LT"/>
        </w:rPr>
        <w:tab/>
        <w:t>Priėmusi sprendimą suteikti valstybės paramą, Agentūra per 5 darbo dienas raštu arba APVIS informavimo priemonėmis praneša apie tai projekto administratoriui ir finansuotojui per terminą, ne ilgesnį kaip 50 darbo dienų nuo sprendimo suteikti valstybės paramą priėmimo, perveda energinį efektyvumą didinančioms priemonėms įgyvendinti apskaičiuotą fiksuotųjų įkainių sumą, nustatytą valstybės paramos teikimo sutartyje, į butų ir kitų patalpų savininkų kaupiamųjų lėšų sąskaitą arba finansuotojo sąskaitą kvietime nustatyta pervedimo tvarka.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139.</w:t>
      </w:r>
      <w:r>
        <w:tab/>
      </w:r>
      <w:r>
        <w:rPr>
          <w:lang w:eastAsia="lt-LT"/>
        </w:rPr>
        <w:t xml:space="preserve"> Finansuotojas, atsižvelgdamas į gautą ir finansuotojui pervestą Taisyklių 138 punkte nurodytą apskaičiuotą fiksuotųjų įkainių sumą, ne vėliau kaip per 3 darbo dienas nuo Agentūros sprendimo pateikimo ir faktinio lėšų išmokėjimo finansuotojui dienos įskaito pervestą apskaičiuotą fiksuotųjų įkainių sumą, sumažina suteikto lengvatinio kredito dydį, per lengvatinio kredito sutartyje nustatytą terminą perskaičiuoja butų ir kitų patalpų savininkams arba projekto administratoriui, veikiančiam butų ir kitų patalpų savininkų naudai, jeigu jis yra lengvatinio kredito gavėjas, tenkančias lengvatinio kredito ir palūkanų grąžinimo mėnesines įmokas nuo energinį efektyvumą didinančioms priemonėms įgyvendinti apskaičiuotos fiksuotųjų įkainių sumos įskaitymo dienos ir praneša apie tai projekto administratoriui arba kiekvienam buto ar kitos patalpos savininkui, jeigu lengvatinio kredito sutartis sudaryta butų ir kitų patalpų savininkų vardu. Jeigu per valstybės paramos suteikimo laikotarpį keičiasi lengvatinio kredito likutis ir dėl to finansuotojui </w:t>
      </w:r>
      <w:r>
        <w:rPr>
          <w:lang w:eastAsia="lt-LT"/>
        </w:rPr>
        <w:lastRenderedPageBreak/>
        <w:t>atlikus šiame punkte nurodytus veiksmus lieka nepanaudota valstybės paramos lėšų dalis, finansuotojas nepanaudotą valstybės paramos lėšų dalį perveda į butų ir kitų patalpų savininkų kaupiamųjų lėšų sąskaitą.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140.</w:t>
      </w:r>
      <w:r>
        <w:rPr>
          <w:lang w:eastAsia="lt-LT"/>
        </w:rPr>
        <w:tab/>
        <w:t xml:space="preserve"> Jeigu lengvatinio kredito gavėjas yra projekto administratorius, veikiantis butų ir kitų patalpų savininkų naudai, jis (projekto administratorius), gavęs Taisyklių 139 punkte nurodytą finansuotojo informaciją, per 5 darbo dienas perskaičiuoja (jeigu to neatlieka pats finansuotojas) butų ir kitų patalpų savininkams tenkančias lengvatinio kredito ir palūkanų grąžinimo mėnesines įmokas, susijusias su projekto įgyvendinimu, raštu praneša apie tai kiekvienam buto ar kitos patalpos savininkui, nurodo jam tenkančią energinį efektyvumą didinančioms priemonėms įgyvendinti apskaičiuotos fiksuotųjų įkainių sumos dalį, lengvatinio kredito dalį atėmus suteiktą energinį efektyvumą didinančioms priemonėms įgyvendinti apskaičiuotą fiksuotųjų įkainių sumą ir pateikia lengvatinio kredito ir palūkanų grąžinimo grafiką.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141.</w:t>
      </w:r>
      <w:r>
        <w:rPr>
          <w:lang w:eastAsia="lt-LT"/>
        </w:rPr>
        <w:tab/>
        <w:t xml:space="preserve"> Agentūra, priėmusi sprendimą nekompensuoti energinį efektyvumą didinančioms priemonėms įgyvendinti apskaičiuotos fiksuotųjų įkainių sumos, nurodytos Taisyklių 139 punkte, apie šio sprendimo priėmimą per 5 darbo dienas nuo jo priėmimo informuoja raštu arba APVIS informavimo priemonėmis projekto administratorių ir finansuotoją, nurodydama tokio sprendimo priėmimo priežastis. Sprendimas nekompensuoti energinį efektyvumą didinančioms priemonėms įgyvendinti apskaičiuotos fiksuotųjų įkainių sumos priimamas, jeigu įgyvendinus projektą nepasiekti valstybės paramos teikimo sutartyje tikslai pagal Taisyklių 3 punkte nurodytus reikalavimus valstybės paramai teikti.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142.</w:t>
      </w:r>
      <w:r>
        <w:rPr>
          <w:lang w:eastAsia="lt-LT"/>
        </w:rPr>
        <w:tab/>
        <w:t xml:space="preserve"> Prašymo nagrinėjimo metu Agentūra, nustačiusi, kad prašyme nurodyta neteisinga projekto administratoriaus prašoma kompensuoti energinį efektyvumą didinančioms priemonėms įgyvendinti apskaičiuota fiksuotųjų įkainių suma ar pateikti ne visi ir (ar) ne visiškai užpildyti dokumentai, reikalingi sprendimui kompensuoti energinį efektyvumą didinančioms priemonėms įgyvendinti apskaičiuotą fiksuotųjų įkainių sumą priimti, raštu arba APVIS informavimo priemonėmis informuoja prašymą kompensuoti energinį efektyvumą didinančioms priemonėms įgyvendinti apskaičiuotą fiksuotųjų įkainių sumą pateikusį projekto administratorių, kad prašyme nurodyta kompensuoti energinį efektyvumą didinančioms priemonėms įgyvendinti apskaičiuota fiksuotųjų įkainių suma neteisinga ir (ar) pateikti ne visi ir (ar) ne visiškai užpildyti dokumentai, ir paprašo per 20 darbo dienų pateikti patikslintą prašymą, atsižvelgiant į pastebėtus per patikrinimą netikslumus ir (ar) trūkstamus dokumentus.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143.</w:t>
      </w:r>
      <w:r>
        <w:rPr>
          <w:lang w:eastAsia="lt-LT"/>
        </w:rPr>
        <w:tab/>
        <w:t xml:space="preserve">Gavusi patikslintą prašymą su patikslintais ir (ar) trūkstamais dokumentais, Agentūra Taisyklių 135, 136 ir 138 punktuose nustatyta tvarka juos įvertina ir priima sprendimą. Jeigu prašymą pateikęs asmuo per nustatytą terminą neištaiso Agentūros nurodytų trūkumų arba nepateikia trūkstamų dokumentų, prašymo nagrinėjimas nutraukiamas, o Agentūra per 5 darbo dienas nuo nurodyto termino pabaigos prašymą raštu arba APVIS informavimo priemonėmis grąžina jį pateikusiam asmeniui, nurodydama prašymo nagrinėjimo nutraukimo priežastis. Tokiu atveju prašymas suteikti valstybės paramą Taisyklių nustatyta tvarka gali būti teikiamas iš naujo. </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6237"/>
          <w:tab w:val="right" w:pos="8306"/>
        </w:tabs>
        <w:spacing w:line="276" w:lineRule="auto"/>
        <w:ind w:firstLine="709"/>
        <w:jc w:val="center"/>
        <w:rPr>
          <w:b/>
          <w:bCs/>
          <w:lang w:eastAsia="lt-LT"/>
        </w:rPr>
      </w:pPr>
      <w:r>
        <w:rPr>
          <w:b/>
          <w:bCs/>
          <w:lang w:eastAsia="lt-LT"/>
        </w:rPr>
        <w:t>VI SKYRIUS</w:t>
      </w:r>
    </w:p>
    <w:p w:rsidR="009D7664" w:rsidRDefault="00FA6A8D">
      <w:pPr>
        <w:shd w:val="clear" w:color="auto" w:fill="FFFFFF"/>
        <w:tabs>
          <w:tab w:val="left" w:pos="6237"/>
          <w:tab w:val="right" w:pos="8306"/>
        </w:tabs>
        <w:ind w:left="709"/>
        <w:jc w:val="center"/>
        <w:rPr>
          <w:b/>
          <w:bCs/>
        </w:rPr>
      </w:pPr>
      <w:r>
        <w:rPr>
          <w:b/>
          <w:bCs/>
        </w:rPr>
        <w:t xml:space="preserve">VALSTYBĖS PARAMA </w:t>
      </w:r>
    </w:p>
    <w:p w:rsidR="009D7664" w:rsidRDefault="00FA6A8D">
      <w:pPr>
        <w:shd w:val="clear" w:color="auto" w:fill="FFFFFF"/>
        <w:tabs>
          <w:tab w:val="left" w:pos="851"/>
          <w:tab w:val="left" w:pos="1134"/>
          <w:tab w:val="left" w:pos="1276"/>
          <w:tab w:val="left" w:pos="1418"/>
        </w:tabs>
        <w:ind w:left="709"/>
        <w:jc w:val="center"/>
        <w:rPr>
          <w:b/>
          <w:bCs/>
        </w:rPr>
      </w:pPr>
      <w:r>
        <w:rPr>
          <w:b/>
          <w:bCs/>
        </w:rPr>
        <w:t>NEPASITURINTIEMS GYVENTOJAMS IR LIETUVOS RESPUBLIKOS NEPRIKLAUSOMYBĖS GYNĖJAMS, NUKENTĖJUSIEMS NUO</w:t>
      </w:r>
    </w:p>
    <w:p w:rsidR="009D7664" w:rsidRDefault="00FA6A8D">
      <w:pPr>
        <w:shd w:val="clear" w:color="auto" w:fill="FFFFFF"/>
        <w:tabs>
          <w:tab w:val="left" w:pos="851"/>
          <w:tab w:val="left" w:pos="1134"/>
          <w:tab w:val="left" w:pos="1276"/>
          <w:tab w:val="left" w:pos="1418"/>
        </w:tabs>
        <w:ind w:left="709"/>
        <w:jc w:val="center"/>
        <w:rPr>
          <w:b/>
          <w:bCs/>
        </w:rPr>
      </w:pPr>
      <w:r>
        <w:rPr>
          <w:b/>
          <w:bCs/>
        </w:rPr>
        <w:t>1991 M. SAUSIO 11–13 D. IR PO TO VYKDYTOS SSRS AGRESIJOS, IR LIETUVOS RESPUBLIKOS NEPRIKLAUSOMYBĖS GYNĖJŲ ŠEIMOS NARIAMS</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144.</w:t>
      </w:r>
      <w:r>
        <w:rPr>
          <w:lang w:eastAsia="lt-LT"/>
        </w:rPr>
        <w:tab/>
        <w:t>Valstybės parama projekto ar jo dalies parengimui ir įgyvendinimui administruoti, statybos techninei priežiūrai, lengvatinio kredito, paimto daugiabučiam namui atnaujinti (modernizuoti), ir (ar) palūkanoms, ir (ar) kredito draudimo įmokai apmokėti ar kompensuoti teikiama 100 procentų:</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144.1.</w:t>
      </w:r>
      <w:r>
        <w:rPr>
          <w:lang w:eastAsia="lt-LT"/>
        </w:rPr>
        <w:tab/>
        <w:t xml:space="preserve"> apmokant ar kompensuojant nepasiturintiems gyventojams, kurie yra daugiabučio namo butų ir kitų patalpų savininkai (toliau – nepasiturintis gyventojas), tenkančias daugiabučio namo atnaujinimo (modernizavimo) projekto ar jo dalies parengimo, jo įgyvendinimo administravimo, statybos techninės priežiūros išlaidas, kredito draudimo įmoką, jeigu lengvatinis kreditas apdraustas, jeigu valstybės parama teikiama Taisyklių IV skyriuje nustatytu valstybės paramos teikimo būdu;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144.2.</w:t>
      </w:r>
      <w:r>
        <w:rPr>
          <w:lang w:eastAsia="lt-LT"/>
        </w:rPr>
        <w:tab/>
        <w:t>kompensuojant nepasiturintiems gyventojams tenkančias daugiabučio namo atnaujinimo (modernizavimo) projekto ar jo dalies parengimo, jo įgyvendinimo administravimo, statybos techninės priežiūros išlaidas, kredito draudimo įmoką, jeigu lengvatinis kreditas apdraustas, jeigu valstybės parama teikiama Taisyklių V skyriuje nustatytu valstybės paramos teikimo būdu;</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144.3.</w:t>
      </w:r>
      <w:r>
        <w:rPr>
          <w:lang w:eastAsia="lt-LT"/>
        </w:rPr>
        <w:tab/>
        <w:t xml:space="preserve"> apmokant ar kompensuojant nepriklausomybės gynėjams ir jų šeimos nariams tenkančias daugiabučio namo atnaujinimo (modernizavimo) projekto ar jo dalies parengimo, jo įgyvendinimo administravimo, statybos techninės priežiūros išlaidas, jeigu valstybės parama teikiama Taisyklių IV skyriuje nustatytu valstybės paramos teikimo būdu ir išmokant vienkartinę kompensaciją už lengvatinį kreditą, paimtą daugiabučiam namui atnaujinti (modernizuoti), ir (ar) palūkanas, ir (ar) kredito draudimo įmoką, jeigu lengvatinis kreditas  apdraustas;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144.4.</w:t>
      </w:r>
      <w:r>
        <w:rPr>
          <w:lang w:eastAsia="lt-LT"/>
        </w:rPr>
        <w:tab/>
        <w:t xml:space="preserve"> kompensuojant nepriklausomybės gynėjams ir jų šeimos nariams tenkančias daugiabučio namo atnaujinimo (modernizavimo) projekto ar jo dalies parengimo, jo įgyvendinimo administravimo, statybos techninės priežiūros išlaidas, jeigu valstybės parama teikiama Taisyklių V skyriuje nustatytu valstybės paramos teikimo būdu ir išmokant vienkartinę kompensaciją už lengvatinį kreditą, paimtą daugiabučiam namui atnaujinti (modernizuoti), ir (ar) palūkanas, ir (ar) kredito draudimo įmoką, jeigu lengvatinis kreditas  apdraustas.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145.</w:t>
      </w:r>
      <w:r>
        <w:rPr>
          <w:lang w:eastAsia="lt-LT"/>
        </w:rPr>
        <w:tab/>
        <w:t xml:space="preserve">Taisyklių 144.3 ir 144.4 papunkčiuose nurodyta valstybės parama šiuose papunkčiuose nurodytiems asmenims teikiama, jeigu jie yra buto ar kitos patalpos savininkai, tik už vieną nuosavybės teise valdomą šių asmenų butą ar kitą patalpą (vieną kartą). Jeigu butas ar kita patalpa priklauso keliems savininkams ir ne visi to buto ar kitos patalpos savininkai turi teisės į šiame papunktyje nurodytą valstybės paramą, tačiau sąskaitos už daugiabučio namo atnaujinimo (modernizavimo) projekto įgyvendinimo išlaidas jiems išrašomos kartu ir atsiskaitoma pagal vieną sąskaitą, papunkčiuose nurodytos išlaidos, tenkančios valstybės paramos gavėjui (buto ar kitos patalpos savininkui), apskaičiuojamos lygiomis dalimis, atsižvelgiant į to buto ar kitos patalpos savininkų skaičių.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146.</w:t>
      </w:r>
      <w:r>
        <w:rPr>
          <w:lang w:eastAsia="lt-LT"/>
        </w:rPr>
        <w:tab/>
        <w:t xml:space="preserve"> Valstybės parama apmokant, kompensuojant išlaidas ar išmokant vienkartinę kompensaciją asmenims, nurodytiems Taisyklių 144 punkte, teikiama Programai įgyvendinti numatytomis Lietuvos Respublikos valstybės biudžeto lėšomis. Valstybės paramos dydis nustatomas Agentūros priimtame sprendime suteikti Taisyklių 144 punkte nurodytą valstybės paramą pagal pateiktą Taisyklių 148 punkte nurodytą prašymą.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147.</w:t>
      </w:r>
      <w:r>
        <w:rPr>
          <w:lang w:eastAsia="lt-LT"/>
        </w:rPr>
        <w:tab/>
        <w:t xml:space="preserve"> Asmenims, nurodytiems Taisyklių 144 punkte, teisė į valstybės paramą nustatoma vadovaujantis savivaldybės administracijos išduotomis pažymomis, patvirtinančiomis, kad daugiabučio namo buto ar kitos patalpos savininkas turi teisę į būsto šildymo išlaidų kompensaciją </w:t>
      </w:r>
      <w:r>
        <w:rPr>
          <w:lang w:eastAsia="lt-LT"/>
        </w:rPr>
        <w:lastRenderedPageBreak/>
        <w:t>pagal Piniginės socialinės paramos nepasiturintiems gyventojams įstatymą arba pagal Lietuvos Respublikos nepriklausomybės gynėjų ir kitų nukentėjusių nuo 1991 m. sausio 11–13 d. ir po to vykdytos SSRS agresijos asmenų teisinio statuso pripažinimo įstatymą išduotą nepriklausomybės gynėjo, nukentėjusio nuo 1991 m. sausio 11–13 d. ir po to vykdytos SSRS agresijos, teisinio statuso pažymėjimą (toliau – nepriklausomybės gynėjo teisinio statuso pažymėjimas) arba nukentėjusio nuo 1991 m. sausio 11–13 d. ir po to vykdytos SSRS agresijos asmens teisinio statuso pažymėjimą (toliau – nukentėjusiojo teisinio statuso pažymėjimas). Jeigu buto ar kitos patalpos savininkas yra nepasiturintis gyventojas ir pripažintas nepriklausomybės gynėjas ar jo šeimos narys, teikiant prašymus Agentūrai suteikti Taisyklių VI skyriuje numatytą valstybės paramą, pirmenybė teikiama valstybės paramos teikimo prašymams, skirtiems nepriklausomybės gynėjo ir (ar) nepriklausomybės gynėjo šeimos nario išlaidoms apmokėti.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148.</w:t>
      </w:r>
      <w:r>
        <w:rPr>
          <w:lang w:eastAsia="lt-LT"/>
        </w:rPr>
        <w:tab/>
        <w:t xml:space="preserve"> Dėl Taisyklių 144 punkte nurodytos valstybės paramos suteikimo į Agentūrą kreipiasi: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148.1.</w:t>
      </w:r>
      <w:r>
        <w:rPr>
          <w:lang w:eastAsia="lt-LT"/>
        </w:rPr>
        <w:tab/>
        <w:t xml:space="preserve"> projekto administratorius arba buto ar kitos patalpos savininkas, pateikdamas Agentūros nustatytos formos prašymą suteikti valstybės paramą kredito draudimo įmokoms apmokėti ar kompensuoti už nepasiturinčius gyventojus arba prašymą užpildydamas APVIS;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148.2.</w:t>
      </w:r>
      <w:r>
        <w:rPr>
          <w:lang w:eastAsia="lt-LT"/>
        </w:rPr>
        <w:tab/>
        <w:t xml:space="preserve"> projekto administratorius, pateikdamas Taisyklių IV skyriaus trečiajame–penktajame  skirsniuose Agentūros nustatytos formos prašymus suteikti valstybės paramą projekto ar jo dalies parengimo, projekto įgyvendinimo administravimo, statybos techninės priežiūros išlaidoms apmokėti ar kompensuoti arba prašymą užpildydamas APVIS, kurioje pateikiama informacija apie daugiabučio namo butų savininkus, turinčius teisę į būsto šildymo išlaidų kompensaciją, ir (ar) nepriklausomybės gynėjus ir jų šeimos narius. Taikoma, jeigu valstybės parama teikiama 144.1 ir 144.3 papunkčiuose nustatytu valstybės paramos būdu ir prašymai nagrinėjami Taisyklių IV skyriaus trečiajame–penktajame skirsniuose nustatyta tvarka;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148.3.</w:t>
      </w:r>
      <w:r>
        <w:rPr>
          <w:lang w:eastAsia="lt-LT"/>
        </w:rPr>
        <w:tab/>
        <w:t xml:space="preserve"> projekto administratorius, pateikdamas Agentūros nustatytos formos prašymą suteikti valstybės paramą projekto ar jo dalies parengimo, projekto įgyvendinimo administravimo, statybos techninės priežiūros išlaidoms kompensuoti arba šį prašymą užpildydamas APVIS, jeigu projektui ar jo daliai parengti, projekto įgyvendinimui administruoti ir </w:t>
      </w:r>
      <w:r>
        <w:t xml:space="preserve">statybos </w:t>
      </w:r>
      <w:r>
        <w:rPr>
          <w:lang w:eastAsia="lt-LT"/>
        </w:rPr>
        <w:t xml:space="preserve">techninei priežiūrai apskaičiuotos fiksuotųjų įkainių sumos, nurodytos valstybės paramos sutartyje, įgyvendinus projektą nepakanka nepasiturinčių gyventojų ir (ar) nepriklausomybės gynėjų ir jų šeimos narių išlaidoms padengti. Prašyme pateikiama informacija apie daugiabučio namo butų savininkus, turinčius teisę į būsto šildymo išlaidų kompensaciją, ir (ar) nepriklausomybės gynėjus ir (ar) jų šeimos narius (pateikiamas butų savininkų sąrašas ir nurodomas kiekvieno buto naudingasis plotas) bei išlaidas pagrindžiančius dokumentus, kurių pagrindu būtų nustatytas kompensuojamas valstybės paramos dydis. Šis prašymas neteikiamas ir valstybės parama neteikiama, jeigu projektui ar jo daliai parengti, projekto įgyvendinimui administruoti ir </w:t>
      </w:r>
      <w:r>
        <w:t xml:space="preserve">statybos </w:t>
      </w:r>
      <w:r>
        <w:rPr>
          <w:lang w:eastAsia="lt-LT"/>
        </w:rPr>
        <w:t>techninei priežiūrai apskaičiuotos fiksuotųjų įkainių sumos pakanka nepasiturinčių gyventojų ir (ar) nepriklausomybės gynėjų ir jų šeimos narių Taisyklių V skyriaus antrajame skirsnyje nurodytoms išlaidoms 100 procentų padengti;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148.4.</w:t>
      </w:r>
      <w:r>
        <w:rPr>
          <w:lang w:eastAsia="lt-LT"/>
        </w:rPr>
        <w:tab/>
        <w:t xml:space="preserve"> projekto administratorius, pateikdamas Agentūros nustatytos formos prašymą suteikti valstybės paramą lengvatinio kredito, paimto daugiabučiam namui atnaujinti (modernizuoti), ir palūkanoms, ir (ar) kredito draudimo įmokai apmokėti, išmokant vienkartinę kompensaciją už nepriklausomybės gynėjus ir (ar) nepriklausomybės gynėjų šeimos narius, arba prašymą užpildydamas APVIS. Šis prašymas teikiamas Agentūrai, kai valstybės parama už energinį efektyvumą didinančių priemonių įgyvendinimą suteikta atnaujinto (modernizuoto) daugiabučio </w:t>
      </w:r>
      <w:r>
        <w:rPr>
          <w:lang w:eastAsia="lt-LT"/>
        </w:rPr>
        <w:lastRenderedPageBreak/>
        <w:t xml:space="preserve">namo butų ar kitos patalpos savininkams ir sudarytas lengvatinio kredito ir palūkanų grąžinimo grafikas.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149.</w:t>
      </w:r>
      <w:r>
        <w:rPr>
          <w:lang w:eastAsia="lt-LT"/>
        </w:rPr>
        <w:tab/>
        <w:t xml:space="preserve"> Kartu su Taisyklių 148 punkte nurodytais prašymais Agentūrai pateikiama kredito draudimo sutarties kopija, savivaldybės administracijos išduotų pažymų apie nepasiturinčius gyventojus arba nepriklausomybės gynėjo teisinio statuso pažymėjimo ar nukentėjusiojo teisinio statuso pažymėjimo kopijos, giminystės ryšį įrodantis dokumentas arba jo kopija ir daugiabučio namo butų savininkų sąrašas, kuriame nurodytas kiekvieno buto naudingasis plotas. Kai teikiamas Taisyklių 148.3 papunktyje nurodytas prašymas, pateikiami išlaidas pagrindžiantys dokumentai, kurių pagrindu būtų nustatytas kompensuojamas valstybės paramos dydis;, kai teikiamas prašymas apmokėti lengvatinio kredito, paimto daugiabučiam namui atnaujinti (modernizuoti), ir palūkanų, ir (ar) kredito draudimo įmokas, išmokant vienkartinę kompensaciją už nepriklausomybės gynėjus ir jų šeimos narius, pateikiamas lengvatinio kredito ir palūkanų grąžinimo grafikas ir (ar) mokėjimo pavedimas finansuotojui, jeigu lengvatinio kredito, paimto daugiabučiam namui atnaujinti (modernizuoti), ir palūkanų, ir (ar) kredito draudimo įmokos buvo apmokėtos nepriklausomybės gynėjo ir (ar) nepriklausomybės gynėjo jo šeimos nario nuosavomis lėšomis.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150.</w:t>
      </w:r>
      <w:r>
        <w:rPr>
          <w:lang w:eastAsia="lt-LT"/>
        </w:rPr>
        <w:tab/>
        <w:t xml:space="preserve"> Agentūra, gavusi Taisyklių 148 punkte nurodytą prašymą ir su juo teikiamas Taisyklių 147 punkte nurodytų dokumentų kopijas, įvertina juos ne vėliau kaip per 5 darbo dienas, kai vertinamas Taisyklių 148.4 papunktyje nurodytas prašymas, arba per 20 darbo dienų, kai vertinami Taisyklių 148.1 ir 148.3 nurodyti prašymai, nuo prašymo ir dokumentų kopijų pateikimo dienos: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150.1.</w:t>
      </w:r>
      <w:r>
        <w:rPr>
          <w:lang w:eastAsia="lt-LT"/>
        </w:rPr>
        <w:tab/>
        <w:t xml:space="preserve">Agentūra, gavusi Taisyklių 148.1 papunktyje nurodytą prašymą, patikrina, ar nurodyti nepasiturintys gyventojai laikotarpiu, už kurį prašoma apmokėti ar kompensuoti kredito draudimo įmokas, jeigu kreditas apdraustas, turi teisę į būsto šildymo išlaidų kompensaciją, ar prašyme nurodytas prašomas apmokėti ar kompensuoti valstybės paramos dydis apskaičiuotas teisingai.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150.2.</w:t>
      </w:r>
      <w:r>
        <w:rPr>
          <w:lang w:eastAsia="lt-LT"/>
        </w:rPr>
        <w:tab/>
        <w:t xml:space="preserve"> Agentūra, gavusi Taisyklių 148.3 papunktyje nurodytą prašymą, patikrina, ar projektui ar jo daliai parengti, projekto įgyvendinimui administruoti ir </w:t>
      </w:r>
      <w:r>
        <w:t xml:space="preserve">statybos </w:t>
      </w:r>
      <w:r>
        <w:rPr>
          <w:lang w:eastAsia="lt-LT"/>
        </w:rPr>
        <w:t xml:space="preserve">techninei priežiūrai apskaičiuota fiksuotųjų įkainių suma, nurodyta valstybės paramos sutartyje, įgyvendinus projektą nepadengia išlaidų už nepasiturinčius gyventojus ir (ar) nepriklausomybės gynėjus ir jų šeimos narius, ar apskaičiuota teisingai, ar nepasiturintis gyventojas laikotarpiu, už kurį prašoma kompensuoti projektui ar jo daliai parengti, projekto įgyvendinimui administruoti ir </w:t>
      </w:r>
      <w:r>
        <w:t xml:space="preserve">statybos </w:t>
      </w:r>
      <w:r>
        <w:rPr>
          <w:lang w:eastAsia="lt-LT"/>
        </w:rPr>
        <w:t>techninei priežiūrai apskaičiuotą fiksuotųjų įkainių skirtumą nuo patirtų išlaidų sumos, turėjo teisę į būsto šildymo išlaidų kompensaciją, ar pateikti visi ir (ar) visiškai užpildyti dokumentai. Agentūra, gavusi Taisyklių 148.4 papunktyje nurodytą prašymą, patikrina, ar buto ar kitos patalpos savininkas yra nepriklausomybės gynėjas ir (ar) jo šeimos narys, ar prašomas</w:t>
      </w:r>
      <w:r>
        <w:t xml:space="preserve"> </w:t>
      </w:r>
      <w:r>
        <w:rPr>
          <w:lang w:eastAsia="lt-LT"/>
        </w:rPr>
        <w:t xml:space="preserve">vienkartinės kompensacijos už lengvatinį kreditą, paimtą daugiabučiam namui atnaujinti (modernizuoti), ir palūkanas, ir kredito draudimo įmoką dydis apskaičiuotas teisingai, ar daugiabučio namo atnaujinimo (modernizavimo) paraiška pateikta pagal kvietimus, paskelbtus po 2019 m. sausio 1 d., teikti paraiškas atnaujinti (modernizuoti) daugiabučius namus.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151.</w:t>
      </w:r>
      <w:r>
        <w:rPr>
          <w:lang w:eastAsia="lt-LT"/>
        </w:rPr>
        <w:tab/>
        <w:t xml:space="preserve">Agentūra raštu ar APVIS informavimo priemonėmis paskelbia apie priimtą sprendimą suteikti valstybės paramą ir per 50 darbo dienų (kai teikiami Taisyklių 148.1 ir 148.3 papunkčiuose nurodyti prašymai) arba per 7 darbo dienas (kai teikiamas Taisyklių 148.4 papunktyje nurodytas prašymas) nuo  šio sprendimo priėmimo perveda suteikto dydžio valstybės paramą į kreditą apdraudusios organizacijos atsiskaitomąją sąskaitą arba nepasiturinčio gyventojo sąskaitą kompensavimo atveju. Kai teikiamas Taisyklių 148.3 papunktyje nurodytas prašymas, Agentūra </w:t>
      </w:r>
      <w:r>
        <w:rPr>
          <w:lang w:eastAsia="lt-LT"/>
        </w:rPr>
        <w:lastRenderedPageBreak/>
        <w:t>suteikto dydžio valstybės paramą perveda į nepasiturinčio savininko ir (ar) nepriklausomybės gynėjo, ir (ar) nepriklausomybės gynėjo šeimos nario sąskaitą, kai teikiamas Taisyklių 147.4 papunktyje nurodytas prašymas – į finansuotojo sąskaitą (pavedimo paskirtyje nurodomas nepriklausomybės gynėjo ir (ar) nepriklausomybės gynėjo šeimos nario mokėtojo kodas ir (ar) vardas ir pavardė) ir (ar) nepriklausomybės gynėjo, ir (ar) nepriklausomybės gynėjo šeimos nario sąskaitą, jeigu dalis ar visas lengvatinis kreditas, paimtas daugiabučiam namui atnaujinti (modernizuoti), ir palūkanos, ir (ar) kredito draudimo įmokos apmokėtos nuosavomis lėšomis. Sprendime pagal Taisyklių 148.4 papunktyje pateiktą prašymą nurodoma, nuo kurio mėnesio lengvatinis kreditas, paimtas daugiabučiam namui atnaujinti (modernizuoti), ir palūkanos, ir (ar) kredito draudimo įmoka apmokami išmokant vienkartinę kompensaciją ir informuojant savininką apie tenkančią (-</w:t>
      </w:r>
      <w:proofErr w:type="spellStart"/>
      <w:r>
        <w:rPr>
          <w:lang w:eastAsia="lt-LT"/>
        </w:rPr>
        <w:t>ias</w:t>
      </w:r>
      <w:proofErr w:type="spellEnd"/>
      <w:r>
        <w:rPr>
          <w:lang w:eastAsia="lt-LT"/>
        </w:rPr>
        <w:t>) apmokėti mėnesinę (-</w:t>
      </w:r>
      <w:proofErr w:type="spellStart"/>
      <w:r>
        <w:rPr>
          <w:lang w:eastAsia="lt-LT"/>
        </w:rPr>
        <w:t>es</w:t>
      </w:r>
      <w:proofErr w:type="spellEnd"/>
      <w:r>
        <w:rPr>
          <w:lang w:eastAsia="lt-LT"/>
        </w:rPr>
        <w:t>) įmoką (-</w:t>
      </w:r>
      <w:proofErr w:type="spellStart"/>
      <w:r>
        <w:rPr>
          <w:lang w:eastAsia="lt-LT"/>
        </w:rPr>
        <w:t>as</w:t>
      </w:r>
      <w:proofErr w:type="spellEnd"/>
      <w:r>
        <w:rPr>
          <w:lang w:eastAsia="lt-LT"/>
        </w:rPr>
        <w:t>) lengvatinį kreditą suteikusiam finansuotojui pagal sudarytą lengvatinio kredito ir palūkanų grąžinimo grafiką, jeigu vienkartinės kompensacijos pervedimo data pagal sprendime nustatytą valstybės paramos pervedimo terminą yra vėlesnė nei įmokos mokėjimo diena lengvatinio kredito ir palūkanų grąžinimo grafike.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152.</w:t>
      </w:r>
      <w:r>
        <w:rPr>
          <w:lang w:eastAsia="lt-LT"/>
        </w:rPr>
        <w:tab/>
        <w:t>Apie priimtą sprendimą suteikti valstybės paramą ir šios paramos suteikimą Agentūra per 3 darbo dienas raštu arba APVIS informavimo priemonėmis praneša projekto administratoriui, nepasiturinčiam gyventojui, nepriklausomybės gynėjui ir (ar) nepriklausomybės gynėjo šeimos nariui ir (ar) finansuotojui; finansuotojui prideda sprendimo kopiją.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153.</w:t>
      </w:r>
      <w:r>
        <w:rPr>
          <w:lang w:eastAsia="lt-LT"/>
        </w:rPr>
        <w:tab/>
        <w:t xml:space="preserve"> Išnagrinėjusi pateiktus prašymus ir dokumentus ir nustačiusi, kad prašomas suteikti valstybės paramos dydis ar skirtumas apskaičiuotas neteisingai ar vienkartinės kompensacijos už lengvatinį kreditą, paimtą daugiabučiam namui atnaujinti (modernizuoti), ir palūkanas, ir (ar) kredito draudimo įmoką dydis apskaičiuotas neteisingai, ir (ar) daugiabučio namo atnaujinimo (modernizavimo) paraiška pateikta pagal kvietimus, paskelbtus po 2019 m. sausio 1 d., teikti paraiškas atnaujinti (modernizuoti) daugiabučius namus, ar pateikti ne visi ir (ar) ne visiškai užpildyti dokumentai, reikalingi valstybės paramos dydžiui apskaičiuoti, Agentūra sustabdo prašymo nagrinėjimo terminą ir per 2 darbo dienas raštu arba APVIS informavimo priemonėmis informuoja prašymą gauti valstybės paramą pateikusį asmenį, kad prašyme nurodytas valstybės paramos dydis apskaičiuotas neteisingai ar vienkartinės kompensacijos už lengvatinį kreditą, paimtą daugiabučiam namui atnaujinti (modernizuoti), ir palūkanas, ir (ar) kredito draudimo įmoką dydis apskaičiuotas neteisingai ir (ar) pateikti ne visi ir (ar) ne visiškai užpildyti dokumentai, ir paprašo per 3 darbo dienas pateikti patikslintą prašymą, jeigu būtina jį tikslinti, arba papildomus dokumentus ir informaciją nurodydama nustatytus netikslumus ir (ar) trūkstamus dokumentus. Gavusi patikslintą prašymą su patikslintais ir (ar) trūkstamais dokumentais ir (ar) informaciją, Agentūra per 20 darbo dienų (kai teikiami Taisyklių 148.1 ir 148.3 papunkčiuose nurodyti prašymai) arba per 5 darbo dienas (kai teikiamas Taisyklių 148.4 papunktyje nurodytas prašymas) nuo dokumentų ir informacijos gavimo Taisyklių 150 punkte nustatyta tvarka juos įvertina ir priima sprendimą. Jeigu prašymą ir dokumentus pateikęs asmuo per nustatytą terminą neištaiso Agentūros nurodytų trūkumų arba nepateikia trūkstamų dokumentų, prašymo nagrinėjimas nutraukiamas, o Agentūra per 5 darbo dienas prašymą raštu arba APVIS informavimo priemonėmis grąžina jį pateikusiam asmeniui, nurodydama prašymo nagrinėjimo nutraukimo priežastis. Tokiu atveju prašymas suteikti valstybės paramą Taisyklių nustatyta tvarka gali būti teikiamas iš naujo.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 xml:space="preserve">154. Agentūra, priėmusi sprendimą nesuteikti valstybės paramos kredito draudimo įmokai apmokėti, projekto ar jo dalies parengimo, projekto įgyvendinimo administravimo, statybos techninės priežiūros išlaidoms kompensuoti, arba lengvatinio kredito, paimto daugiabučiam namui atnaujinti (modernizuoti), ir palūkanų, ir (ar) kredito draudimo įmokai apmokėti, išmokant </w:t>
      </w:r>
      <w:r>
        <w:rPr>
          <w:lang w:eastAsia="lt-LT"/>
        </w:rPr>
        <w:lastRenderedPageBreak/>
        <w:t>vienkartinę kompensaciją, per 3 darbo dienas nuo šio sprendimo priėmimo raštu arba APVIS informavimo priemonėmis informuoja projekto administratorių, nepasiturintį gyventoją, nepriklausomybės gynėją ir (ar) nepriklausomybės gynėjo šeimos narį, ir (ar) finansuotoją, nurodydama sprendimo priežastis. Sprendimas nesuteikti valstybės paramos priimamas, jeigu projektas įgyvendinamas nesilaikant Programoje, Taisyklėse, valstybės paramos sutartyje, kvietime nustatytų sąlygų ir tvarkos.</w:t>
      </w:r>
    </w:p>
    <w:p w:rsidR="009D7664" w:rsidRDefault="009D7664">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p>
    <w:p w:rsidR="009D7664" w:rsidRDefault="00FA6A8D">
      <w:pPr>
        <w:shd w:val="clear" w:color="auto" w:fill="FFFFFF"/>
        <w:tabs>
          <w:tab w:val="left" w:pos="993"/>
          <w:tab w:val="left" w:pos="1276"/>
          <w:tab w:val="left" w:pos="1418"/>
          <w:tab w:val="left" w:pos="1560"/>
          <w:tab w:val="left" w:pos="1843"/>
          <w:tab w:val="left" w:pos="2127"/>
          <w:tab w:val="left" w:pos="6237"/>
          <w:tab w:val="right" w:pos="8306"/>
        </w:tabs>
        <w:jc w:val="center"/>
        <w:rPr>
          <w:b/>
          <w:bCs/>
          <w:lang w:eastAsia="lt-LT"/>
        </w:rPr>
      </w:pPr>
      <w:r>
        <w:rPr>
          <w:b/>
          <w:bCs/>
          <w:lang w:eastAsia="lt-LT"/>
        </w:rPr>
        <w:t>VII SKYRIUS</w:t>
      </w:r>
    </w:p>
    <w:p w:rsidR="009D7664" w:rsidRDefault="00FA6A8D">
      <w:pPr>
        <w:shd w:val="clear" w:color="auto" w:fill="FFFFFF"/>
        <w:tabs>
          <w:tab w:val="left" w:pos="993"/>
          <w:tab w:val="left" w:pos="1276"/>
          <w:tab w:val="left" w:pos="1418"/>
          <w:tab w:val="left" w:pos="1560"/>
          <w:tab w:val="left" w:pos="1843"/>
          <w:tab w:val="left" w:pos="2127"/>
          <w:tab w:val="left" w:pos="6237"/>
          <w:tab w:val="right" w:pos="8306"/>
        </w:tabs>
        <w:jc w:val="center"/>
        <w:rPr>
          <w:b/>
          <w:bCs/>
          <w:lang w:eastAsia="lt-LT"/>
        </w:rPr>
      </w:pPr>
      <w:r>
        <w:rPr>
          <w:b/>
          <w:bCs/>
          <w:lang w:eastAsia="lt-LT"/>
        </w:rPr>
        <w:t>PROJEKTŲ ĮGYVENDINIMO PRIEŽIŪRA</w:t>
      </w:r>
    </w:p>
    <w:p w:rsidR="009D7664" w:rsidRDefault="009D7664">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 xml:space="preserve">155. Projektų įgyvendinimo priežiūrą, vadovaudamasi Taisyklėmis ir Agentūros tvirtinamu procedūrų vadovu, vykdo Agentūra.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w:t>
      </w:r>
      <w:r>
        <w:rPr>
          <w:lang w:eastAsia="lt-LT"/>
        </w:rPr>
        <w:tab/>
        <w:t xml:space="preserve"> Projektų įgyvendinimo priežiūrą sudaro:</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156.1.</w:t>
      </w:r>
      <w:r>
        <w:rPr>
          <w:lang w:eastAsia="lt-LT"/>
        </w:rPr>
        <w:tab/>
        <w:t xml:space="preserve">investicijų planų atitikties Įstatymui, Programai ar ją atitinkančioms savivaldybių programoms, Taisyklėms, </w:t>
      </w:r>
      <w:r>
        <w:t>Investicijų plano rengimo</w:t>
      </w:r>
      <w:r>
        <w:rPr>
          <w:lang w:eastAsia="lt-LT"/>
        </w:rPr>
        <w:t xml:space="preserve"> tvarkos aprašui, kvietimo sąlygoms, Paraiškų teikimo ir atrankos tvarkos aprašui vertinimas ir derinimas;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156.2.</w:t>
      </w:r>
      <w:r>
        <w:rPr>
          <w:lang w:eastAsia="lt-LT"/>
        </w:rPr>
        <w:tab/>
        <w:t xml:space="preserve"> valstybės paramos sutarties sudarymas ir vykdymo kontrolė;</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156.3.</w:t>
      </w:r>
      <w:r>
        <w:rPr>
          <w:lang w:eastAsia="lt-LT"/>
        </w:rPr>
        <w:tab/>
        <w:t xml:space="preserve"> paslaugų ir statybos rangos darbų pirkimų vertinimas;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156.4.</w:t>
      </w:r>
      <w:r>
        <w:tab/>
      </w:r>
      <w:r>
        <w:rPr>
          <w:lang w:eastAsia="lt-LT"/>
        </w:rPr>
        <w:t>atnaujinimo (modernizavimo) proceso dalyvių konsultavimas, švietimas (mokymas);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156.5. projekto administratorių kompetencijų kėlimo mokymų, įskaitant žinių tikrinimą sprendžiant užduotis ir testus, organizavimas. Pabaigus mokymus išduodamas dokumentas, įrodantis projekto administratoriaus kompetenciją daugiabučių namų atnaujinimo (modernizavimo) projektų įgyvendinimo srityje;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156.6.</w:t>
      </w:r>
      <w:r>
        <w:rPr>
          <w:lang w:eastAsia="lt-LT"/>
        </w:rPr>
        <w:tab/>
        <w:t xml:space="preserve"> periodinė vykdomų projektų priežiūra ir patikra vietoje, šių projektų įgyvendinimo pagal numatytus terminus stebėjimas (pagalba projekto administratoriui užtikrinant statybos rangos darbų vykdymą ir </w:t>
      </w:r>
      <w:r>
        <w:t xml:space="preserve">statybos </w:t>
      </w:r>
      <w:r>
        <w:rPr>
          <w:lang w:eastAsia="lt-LT"/>
        </w:rPr>
        <w:t>techninę priežiūrą; projekto administratoriaus, statybos techninio prižiūrėtojo, statybos rangovo, kontroliuojančių institucijų ir kitų proceso dalyvių informavimas apie įgyvendinant projektus nustatytus pažeidimus ar pastebėtus trūkumus);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156.7.</w:t>
      </w:r>
      <w:r>
        <w:rPr>
          <w:lang w:eastAsia="lt-LT"/>
        </w:rPr>
        <w:tab/>
        <w:t xml:space="preserve"> butų ir kitų patalpų savininkų, projekto administratorių ir kitų suinteresuotų asmenų skundų nagrinėjimas ir metodinės pagalbos teikimas. Agentūra, gavusi butų ir kitų patalpų savininkų skundą dėl savivaldybės programos įgyvendinimo administratoriaus veiksmų, susijusių su projekto įgyvendinimu, informuoja šį administratorių paskyrusią savivaldybę. Taip pat Agentūra gali atlikti projekto administratorių veiklos kokybės vertinimą ir skelbti projekto administratorių sąrašus. Vertinimas atliekamas atsižvelgiant į projekto administratoriaus įgyvendinant projektą padarytas klaidas ir klaidų įtaką projekto įgyvendinimui;</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156.8.</w:t>
      </w:r>
      <w:r>
        <w:rPr>
          <w:lang w:eastAsia="lt-LT"/>
        </w:rPr>
        <w:tab/>
        <w:t xml:space="preserve"> valstybės paramos, įskaitant valstybės pagalbą ir (ar) nereikšmingą (</w:t>
      </w:r>
      <w:proofErr w:type="spellStart"/>
      <w:r>
        <w:rPr>
          <w:i/>
          <w:iCs/>
          <w:lang w:eastAsia="lt-LT"/>
        </w:rPr>
        <w:t>de</w:t>
      </w:r>
      <w:proofErr w:type="spellEnd"/>
      <w:r>
        <w:rPr>
          <w:i/>
          <w:iCs/>
          <w:lang w:eastAsia="lt-LT"/>
        </w:rPr>
        <w:t xml:space="preserve"> </w:t>
      </w:r>
      <w:proofErr w:type="spellStart"/>
      <w:r>
        <w:rPr>
          <w:i/>
          <w:iCs/>
          <w:lang w:eastAsia="lt-LT"/>
        </w:rPr>
        <w:t>minimis</w:t>
      </w:r>
      <w:proofErr w:type="spellEnd"/>
      <w:r>
        <w:rPr>
          <w:lang w:eastAsia="lt-LT"/>
        </w:rPr>
        <w:t>) valstybės pagalbą, teikimas;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156.9.</w:t>
      </w:r>
      <w:r>
        <w:rPr>
          <w:lang w:eastAsia="lt-LT"/>
        </w:rPr>
        <w:tab/>
        <w:t xml:space="preserve"> valstybės paramai skirtų lėšų planavimas ir apskaita;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156.10.</w:t>
      </w:r>
      <w:r>
        <w:rPr>
          <w:lang w:eastAsia="lt-LT"/>
        </w:rPr>
        <w:tab/>
        <w:t xml:space="preserve"> įgyvendintų projektų stebėsena;</w:t>
      </w:r>
    </w:p>
    <w:p w:rsidR="009D7664" w:rsidRDefault="00FA6A8D">
      <w:pPr>
        <w:shd w:val="clear" w:color="auto" w:fill="FFFFFF"/>
        <w:spacing w:line="276" w:lineRule="auto"/>
        <w:ind w:firstLine="709"/>
        <w:jc w:val="both"/>
        <w:rPr>
          <w:color w:val="000000"/>
          <w:lang w:eastAsia="lt-LT"/>
        </w:rPr>
      </w:pPr>
      <w:r>
        <w:rPr>
          <w:color w:val="000000"/>
          <w:lang w:eastAsia="lt-LT"/>
        </w:rPr>
        <w:t>156.11.</w:t>
      </w:r>
      <w:r>
        <w:rPr>
          <w:color w:val="000000"/>
          <w:lang w:eastAsia="lt-LT"/>
        </w:rPr>
        <w:tab/>
        <w:t xml:space="preserve"> nereikšmingos (</w:t>
      </w:r>
      <w:proofErr w:type="spellStart"/>
      <w:r>
        <w:rPr>
          <w:i/>
          <w:iCs/>
          <w:color w:val="000000"/>
          <w:lang w:eastAsia="lt-LT"/>
        </w:rPr>
        <w:t>de</w:t>
      </w:r>
      <w:proofErr w:type="spellEnd"/>
      <w:r>
        <w:rPr>
          <w:i/>
          <w:iCs/>
          <w:color w:val="000000"/>
          <w:lang w:eastAsia="lt-LT"/>
        </w:rPr>
        <w:t xml:space="preserve"> </w:t>
      </w:r>
      <w:proofErr w:type="spellStart"/>
      <w:r>
        <w:rPr>
          <w:i/>
          <w:iCs/>
          <w:color w:val="000000"/>
          <w:lang w:eastAsia="lt-LT"/>
        </w:rPr>
        <w:t>minimis</w:t>
      </w:r>
      <w:proofErr w:type="spellEnd"/>
      <w:r>
        <w:rPr>
          <w:color w:val="000000"/>
          <w:lang w:eastAsia="lt-LT"/>
        </w:rPr>
        <w:t xml:space="preserve">) pagalbos butų ir kitų patalpų savininkams, vykdantiems ūkinę veiklą, teikimas atsižvelgiant į </w:t>
      </w:r>
      <w:r>
        <w:rPr>
          <w:color w:val="000000"/>
          <w:lang w:eastAsia="en-GB"/>
        </w:rPr>
        <w:t xml:space="preserve">2023 m. gruodžio 13 d. Komisijos reglamento (ES) 2023/2831 dėl Sutarties dėl Europos Sąjungos veikimo 107 ir 108 straipsnių taikymo </w:t>
      </w:r>
      <w:proofErr w:type="spellStart"/>
      <w:r>
        <w:rPr>
          <w:i/>
          <w:iCs/>
          <w:color w:val="000000"/>
          <w:lang w:eastAsia="en-GB"/>
        </w:rPr>
        <w:t>de</w:t>
      </w:r>
      <w:proofErr w:type="spellEnd"/>
      <w:r>
        <w:rPr>
          <w:i/>
          <w:iCs/>
          <w:color w:val="000000"/>
          <w:lang w:eastAsia="en-GB"/>
        </w:rPr>
        <w:t xml:space="preserve"> </w:t>
      </w:r>
      <w:proofErr w:type="spellStart"/>
      <w:r>
        <w:rPr>
          <w:i/>
          <w:iCs/>
          <w:color w:val="000000"/>
          <w:lang w:eastAsia="en-GB"/>
        </w:rPr>
        <w:t>minimis</w:t>
      </w:r>
      <w:proofErr w:type="spellEnd"/>
      <w:r>
        <w:rPr>
          <w:color w:val="000000"/>
          <w:lang w:eastAsia="en-GB"/>
        </w:rPr>
        <w:t xml:space="preserve"> pagalbai, 2013 m. gruodžio 18 d. Komisijos reglamento (ES) Nr. 1408/2013 dėl Sutarties dėl Europos Sąjungos veikimo 107 ir 108 straipsnių taikymo </w:t>
      </w:r>
      <w:proofErr w:type="spellStart"/>
      <w:r>
        <w:rPr>
          <w:i/>
          <w:iCs/>
          <w:color w:val="000000"/>
          <w:lang w:eastAsia="en-GB"/>
        </w:rPr>
        <w:t>de</w:t>
      </w:r>
      <w:proofErr w:type="spellEnd"/>
      <w:r>
        <w:rPr>
          <w:i/>
          <w:iCs/>
          <w:color w:val="000000"/>
          <w:lang w:eastAsia="en-GB"/>
        </w:rPr>
        <w:t xml:space="preserve"> </w:t>
      </w:r>
      <w:proofErr w:type="spellStart"/>
      <w:r>
        <w:rPr>
          <w:i/>
          <w:iCs/>
          <w:color w:val="000000"/>
          <w:lang w:eastAsia="en-GB"/>
        </w:rPr>
        <w:t>minimis</w:t>
      </w:r>
      <w:proofErr w:type="spellEnd"/>
      <w:r>
        <w:rPr>
          <w:color w:val="000000"/>
          <w:lang w:eastAsia="en-GB"/>
        </w:rPr>
        <w:t xml:space="preserve"> pagalbai žemės ūkio sektoriuje, 2014 </w:t>
      </w:r>
      <w:r>
        <w:rPr>
          <w:color w:val="000000"/>
          <w:lang w:eastAsia="en-GB"/>
        </w:rPr>
        <w:lastRenderedPageBreak/>
        <w:t xml:space="preserve">m. birželio 27 d. Komisijos reglamento (ES) Nr. 717/2014 dėl Sutarties dėl Europos Sąjungos veikimo 107 ir 108 straipsnių taikymo </w:t>
      </w:r>
      <w:proofErr w:type="spellStart"/>
      <w:r>
        <w:rPr>
          <w:i/>
          <w:iCs/>
          <w:color w:val="000000"/>
          <w:lang w:eastAsia="en-GB"/>
        </w:rPr>
        <w:t>de</w:t>
      </w:r>
      <w:proofErr w:type="spellEnd"/>
      <w:r>
        <w:rPr>
          <w:i/>
          <w:iCs/>
          <w:color w:val="000000"/>
          <w:lang w:eastAsia="en-GB"/>
        </w:rPr>
        <w:t xml:space="preserve"> </w:t>
      </w:r>
      <w:proofErr w:type="spellStart"/>
      <w:r>
        <w:rPr>
          <w:i/>
          <w:iCs/>
          <w:color w:val="000000"/>
          <w:lang w:eastAsia="en-GB"/>
        </w:rPr>
        <w:t>minimis</w:t>
      </w:r>
      <w:proofErr w:type="spellEnd"/>
      <w:r>
        <w:rPr>
          <w:color w:val="000000"/>
          <w:lang w:eastAsia="en-GB"/>
        </w:rPr>
        <w:t xml:space="preserve"> pagalbai žuvininkystės ir akvakultūros sektoriuje</w:t>
      </w:r>
      <w:r>
        <w:rPr>
          <w:color w:val="000000"/>
          <w:lang w:eastAsia="lt-LT"/>
        </w:rPr>
        <w:t xml:space="preserve"> nuostatas bei nereikšmingos (</w:t>
      </w:r>
      <w:proofErr w:type="spellStart"/>
      <w:r>
        <w:rPr>
          <w:color w:val="000000"/>
          <w:lang w:eastAsia="lt-LT"/>
        </w:rPr>
        <w:t>de</w:t>
      </w:r>
      <w:proofErr w:type="spellEnd"/>
      <w:r>
        <w:rPr>
          <w:color w:val="000000"/>
          <w:lang w:eastAsia="lt-LT"/>
        </w:rPr>
        <w:t xml:space="preserve"> </w:t>
      </w:r>
      <w:proofErr w:type="spellStart"/>
      <w:r>
        <w:rPr>
          <w:color w:val="000000"/>
          <w:lang w:eastAsia="lt-LT"/>
        </w:rPr>
        <w:t>minimis</w:t>
      </w:r>
      <w:proofErr w:type="spellEnd"/>
      <w:r>
        <w:rPr>
          <w:color w:val="000000"/>
          <w:lang w:eastAsia="lt-LT"/>
        </w:rPr>
        <w:t>) pagalbos registravimą Suteiktos valstybės pagalbos ir nereikšmingos (</w:t>
      </w:r>
      <w:proofErr w:type="spellStart"/>
      <w:r>
        <w:rPr>
          <w:i/>
          <w:iCs/>
          <w:color w:val="000000"/>
          <w:lang w:eastAsia="lt-LT"/>
        </w:rPr>
        <w:t>de</w:t>
      </w:r>
      <w:proofErr w:type="spellEnd"/>
      <w:r>
        <w:rPr>
          <w:i/>
          <w:iCs/>
          <w:color w:val="000000"/>
          <w:lang w:eastAsia="lt-LT"/>
        </w:rPr>
        <w:t xml:space="preserve"> </w:t>
      </w:r>
      <w:proofErr w:type="spellStart"/>
      <w:r>
        <w:rPr>
          <w:i/>
          <w:iCs/>
          <w:color w:val="000000"/>
          <w:lang w:eastAsia="lt-LT"/>
        </w:rPr>
        <w:t>minimis</w:t>
      </w:r>
      <w:proofErr w:type="spellEnd"/>
      <w:r>
        <w:rPr>
          <w:color w:val="000000"/>
          <w:lang w:eastAsia="lt-LT"/>
        </w:rPr>
        <w:t xml:space="preserve">) pagalbos registro nuostatų, patvirtintų Lietuvos Respublikos Vyriausybės 2005 m. sausio 19 d. nutarimu Nr. 35 „Dėl Suteiktos valstybės pagalbos ir nereikšmingos </w:t>
      </w:r>
      <w:r>
        <w:rPr>
          <w:i/>
          <w:iCs/>
          <w:color w:val="000000"/>
          <w:lang w:eastAsia="lt-LT"/>
        </w:rPr>
        <w:t>(</w:t>
      </w:r>
      <w:proofErr w:type="spellStart"/>
      <w:r>
        <w:rPr>
          <w:i/>
          <w:iCs/>
          <w:color w:val="000000"/>
          <w:lang w:eastAsia="lt-LT"/>
        </w:rPr>
        <w:t>de</w:t>
      </w:r>
      <w:proofErr w:type="spellEnd"/>
      <w:r>
        <w:rPr>
          <w:i/>
          <w:iCs/>
          <w:color w:val="000000"/>
          <w:lang w:eastAsia="lt-LT"/>
        </w:rPr>
        <w:t xml:space="preserve"> </w:t>
      </w:r>
      <w:proofErr w:type="spellStart"/>
      <w:r>
        <w:rPr>
          <w:i/>
          <w:iCs/>
          <w:color w:val="000000"/>
          <w:lang w:eastAsia="lt-LT"/>
        </w:rPr>
        <w:t>minimis</w:t>
      </w:r>
      <w:proofErr w:type="spellEnd"/>
      <w:r>
        <w:rPr>
          <w:i/>
          <w:iCs/>
          <w:color w:val="000000"/>
          <w:lang w:eastAsia="lt-LT"/>
        </w:rPr>
        <w:t>)</w:t>
      </w:r>
      <w:r>
        <w:rPr>
          <w:color w:val="000000"/>
          <w:lang w:eastAsia="lt-LT"/>
        </w:rPr>
        <w:t xml:space="preserve"> pagalbos registro nuostatų patvirtinimo“, nustatyta tvarka..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157.</w:t>
      </w:r>
      <w:r>
        <w:rPr>
          <w:lang w:eastAsia="lt-LT"/>
        </w:rPr>
        <w:tab/>
        <w:t xml:space="preserve"> Agentūra kas mėnesį, o prireikus nedelsdama teikia informaciją ir ataskaitą Aplinkos ministerijai apie:</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157.1.</w:t>
      </w:r>
      <w:r>
        <w:rPr>
          <w:lang w:eastAsia="lt-LT"/>
        </w:rPr>
        <w:tab/>
        <w:t xml:space="preserve"> vykdomus projektus;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157.2.</w:t>
      </w:r>
      <w:r>
        <w:rPr>
          <w:lang w:eastAsia="lt-LT"/>
        </w:rPr>
        <w:tab/>
        <w:t xml:space="preserve"> įgyvendintus projektus ir pasiektus rezultatus (pasiekta energinio naudingumo klasė; sumažinta skaičiuojamųjų šiluminės energijos sąnaudų; sumažintas į atmosferą išmetamų šiltnamio efektą sukeliančių dujų kiekis; atnaujintas (modernizuotas) daugiabučių namų plotas; butų ir kitų patalpų skaičius, vidutinės investicijos į 1 kv. metrą);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157.3.</w:t>
      </w:r>
      <w:r>
        <w:rPr>
          <w:lang w:eastAsia="lt-LT"/>
        </w:rPr>
        <w:tab/>
        <w:t xml:space="preserve"> išmokėtą valstybės paramą, lėšų valstybės paramai teikti poreikį ar likučius;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157.4.</w:t>
      </w:r>
      <w:r>
        <w:rPr>
          <w:lang w:eastAsia="lt-LT"/>
        </w:rPr>
        <w:tab/>
        <w:t xml:space="preserve"> kitą su Programos įgyvendinimu susijusią aktualią informaciją.</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158.</w:t>
      </w:r>
      <w:r>
        <w:rPr>
          <w:lang w:eastAsia="lt-LT"/>
        </w:rPr>
        <w:tab/>
        <w:t xml:space="preserve"> Įgyvendinamų projektų statybos proceso dalyvių (statybos rangovų, statybos techninę priežiūrą vykdančių asmenų) valstybinę priežiūrą vykdo Valstybinė teritorijų planavimo ir statybos inspekcija prie Aplinkos ministerijos (toliau – Inspekcija). Inspekcijos atliekamuose patikrinimuose, gavusi jos (Inspekcijos) kvietimą, dalyvauja Valstybinė vartotojų teisių apsaugos tarnyba, ji pagal kompetenciją atlieka naudojamų nesumontuotų statybos produktų vertinimą ir (arba) atrenka bandiniams sumontuotus statybos produktus, kuriuos pasirinko Inspekcija ir kurie galimai neatitinka įgyvendinamame projekte nustatytų reikalavimų.</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1418"/>
        </w:tabs>
        <w:spacing w:line="276" w:lineRule="auto"/>
        <w:ind w:left="-20" w:right="-20"/>
        <w:jc w:val="center"/>
      </w:pPr>
      <w:r>
        <w:rPr>
          <w:b/>
          <w:bCs/>
          <w:lang w:val="lt"/>
        </w:rPr>
        <w:t>VIII SKYRIUS</w:t>
      </w:r>
    </w:p>
    <w:p w:rsidR="009D7664" w:rsidRDefault="00FA6A8D">
      <w:pPr>
        <w:shd w:val="clear" w:color="auto" w:fill="FFFFFF"/>
        <w:tabs>
          <w:tab w:val="left" w:pos="1418"/>
        </w:tabs>
        <w:spacing w:line="276" w:lineRule="auto"/>
        <w:ind w:left="-20" w:right="-20"/>
        <w:jc w:val="center"/>
      </w:pPr>
      <w:r>
        <w:rPr>
          <w:b/>
          <w:bCs/>
          <w:lang w:val="lt"/>
        </w:rPr>
        <w:t xml:space="preserve">LĖŠŲ GRĄŽINIMAS </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159.</w:t>
      </w:r>
      <w:r>
        <w:rPr>
          <w:lang w:eastAsia="lt-LT"/>
        </w:rPr>
        <w:tab/>
        <w:t xml:space="preserve"> Paaiškėjus, kad projekto administratorius teisei į valstybės paramą ir valstybės paramos dydžiui nustatyti pateikė klaidingus duomenis arba kitoms aplinkybėms, dėl kurių išmokėta per didelė valstybės parama (išskyrus lengvatinius kreditus), arba valstybės parama negalėjo būti suteikta, arba butų ir kitų patalpų savininkai, vykdantys ūkinę veiklą, neinformavo projekto administratoriaus apie jų vykdomą ūkinę veiklą arba pateikė klaidingą informaciją, arba projektas neįgyvendintas per Taisyklėse nustatytą projekto įgyvendinimo laikotarpį ir (ar) neįvykdyti valstybės paramos sutartyje nustatyti tikslai pagal Taisyklių 3 punkte nustatytus reikalavimus, Agentūra priima sprendimą dėl išmokėtų ir (ar) permokėtų lėšų sugrąžinimo. Apie tai ji raštu praneša finansuotojui, jeigu lengvatinis kreditas suteiktas projekto administratoriui.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160.</w:t>
      </w:r>
      <w:r>
        <w:rPr>
          <w:lang w:eastAsia="lt-LT"/>
        </w:rPr>
        <w:tab/>
        <w:t xml:space="preserve"> Projekto administratorius privalo ne vėliau kaip per 3 mėnesius nuo pranešimo gavimo dienos pervesti Agentūros sprendime dėl išmokėtų ir (ar) permokėtų lėšų sugrąžinimo nurodytą sumą į Agentūros pranešime nurodytą sąskaitą.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161.</w:t>
      </w:r>
      <w:r>
        <w:rPr>
          <w:lang w:eastAsia="lt-LT"/>
        </w:rPr>
        <w:tab/>
        <w:t xml:space="preserve"> Agentūra, gavusi projekto administratoriaus prašymą išdėstyti Agentūros sprendimu prašomą sugrąžinti išmokėtą ir (ar) permokėtą lėšų sumą per 20 darbo dienų, priima sprendimą išdėstyti išmokėtų ir (ar) permokėtų lėšų grąžinimą ir pateikia projekto administratoriui susitarimą dėl išmokėtų ir (ar) permokėtų lėšų grąžinimo. Šiame susitarime ar sutartyje nurodomi išmokėtų ir (ar) permokėtų lėšų grąžinimo išdėstymo terminai ir sąlygos. Prašymas turi būti pateiktas ne vėliau kaip per 3 mėnesius nuo Agentūros sprendimo dėl išmokėtų ir (ar) permokėtų lėšų sugrąžinimo </w:t>
      </w:r>
      <w:r>
        <w:rPr>
          <w:lang w:eastAsia="lt-LT"/>
        </w:rPr>
        <w:lastRenderedPageBreak/>
        <w:t xml:space="preserve">gavimo dienos. Lėšų grąžinimo išdėstymo terminas negali būti ilgesnis nei dveji metai nuo Agentūros priimto sprendimo dėl išmokėtų ir (ar) permokėtų lėšų grąžinimo dienos. </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162.</w:t>
      </w:r>
      <w:r>
        <w:rPr>
          <w:lang w:eastAsia="lt-LT"/>
        </w:rPr>
        <w:tab/>
        <w:t xml:space="preserve"> Per nustatytą laiką negrąžinta išmokėta ir (ar) permokėta suma iš projekto administratoriaus išieškoma Lietuvos Respublikos įstatymų nustatyta tvarka.</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1418"/>
          <w:tab w:val="left" w:pos="6237"/>
          <w:tab w:val="right" w:pos="8306"/>
        </w:tabs>
        <w:jc w:val="center"/>
        <w:rPr>
          <w:b/>
          <w:bCs/>
          <w:lang w:eastAsia="lt-LT"/>
        </w:rPr>
      </w:pPr>
      <w:r>
        <w:rPr>
          <w:b/>
          <w:bCs/>
          <w:lang w:eastAsia="lt-LT"/>
        </w:rPr>
        <w:t>IX SKYRIUS</w:t>
      </w:r>
    </w:p>
    <w:p w:rsidR="009D7664" w:rsidRDefault="00FA6A8D">
      <w:pPr>
        <w:shd w:val="clear" w:color="auto" w:fill="FFFFFF"/>
        <w:tabs>
          <w:tab w:val="left" w:pos="6237"/>
          <w:tab w:val="right" w:pos="8306"/>
        </w:tabs>
        <w:jc w:val="center"/>
        <w:rPr>
          <w:b/>
          <w:bCs/>
          <w:lang w:eastAsia="lt-LT"/>
        </w:rPr>
      </w:pPr>
      <w:r>
        <w:rPr>
          <w:b/>
          <w:bCs/>
          <w:lang w:eastAsia="lt-LT"/>
        </w:rPr>
        <w:t>BAIGIAMOSIOS NUOSTATOS</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163.</w:t>
      </w:r>
      <w:r>
        <w:rPr>
          <w:lang w:eastAsia="lt-LT"/>
        </w:rPr>
        <w:tab/>
        <w:t>Valstybės parama daugiabučiams namams atnaujinti (modernizuoti) teikiama daugiabučio namo butų ir kitų patalpų savininkams, įgyvendinantiems projektą, jeigu įvykdomi valstybės paramos sutartyje nustatyti tikslai pagal Taisyklių 3 punkte nustatytus reikalavimus, projektas įgyvendinamas laikantis Įstatyme, Programoje,  Taisyklėse, kvietime ir valstybės paramos sutartyje nustatytų sąlygų ir tvarkos.</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lang w:eastAsia="lt-LT"/>
        </w:rPr>
      </w:pPr>
      <w:r>
        <w:rPr>
          <w:lang w:eastAsia="lt-LT"/>
        </w:rPr>
        <w:t>164.</w:t>
      </w:r>
      <w:r>
        <w:rPr>
          <w:lang w:eastAsia="lt-LT"/>
        </w:rPr>
        <w:tab/>
        <w:t xml:space="preserve"> Dokumentai ir (ar) jų kopijos, susiję su projekto parengimu, įgyvendinimu ir valstybės paramos teikimu, saugomi Lietuvos Respublikos dokumentų ir archyvų įstatymo ir     2013 m. gruodžio 17 d. Europos Parlamento ir Tarybos reglamento (ES) Nr. 1303/2013  </w:t>
      </w:r>
      <w:r>
        <w:rPr>
          <w:szCs w:val="24"/>
        </w:rPr>
        <w:t xml:space="preserve">su visais pakeitimais, </w:t>
      </w:r>
      <w:r>
        <w:rPr>
          <w:lang w:eastAsia="lt-LT"/>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140 straipsnyje nustatyta tvarka.</w:t>
      </w:r>
    </w:p>
    <w:p w:rsidR="009D7664" w:rsidRDefault="00FA6A8D">
      <w:pPr>
        <w:shd w:val="clear" w:color="auto" w:fill="FFFFFF"/>
        <w:tabs>
          <w:tab w:val="left" w:pos="993"/>
          <w:tab w:val="left" w:pos="1276"/>
          <w:tab w:val="left" w:pos="1560"/>
          <w:tab w:val="left" w:pos="1843"/>
          <w:tab w:val="left" w:pos="6237"/>
          <w:tab w:val="right" w:pos="8306"/>
        </w:tabs>
        <w:spacing w:line="276" w:lineRule="auto"/>
        <w:ind w:firstLine="709"/>
        <w:jc w:val="both"/>
        <w:rPr>
          <w:color w:val="000000"/>
          <w:lang w:eastAsia="lt-LT"/>
        </w:rPr>
      </w:pPr>
      <w:r>
        <w:rPr>
          <w:color w:val="000000"/>
          <w:lang w:eastAsia="lt-LT"/>
        </w:rPr>
        <w:t>165. Įgyvendinant Taisykles, asmens duomenys tvarkomi valstybės paramos daugiabučiams namams atnaujinti (modernizuoti) skyrimo, administravimo ir jos panaudojimo kontrolės tikslu,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apsaugą.</w:t>
      </w:r>
    </w:p>
    <w:p w:rsidR="009D7664" w:rsidRDefault="009D7664">
      <w:pPr>
        <w:shd w:val="clear" w:color="auto" w:fill="FFFFFF"/>
        <w:tabs>
          <w:tab w:val="left" w:pos="993"/>
          <w:tab w:val="left" w:pos="1276"/>
          <w:tab w:val="left" w:pos="1560"/>
          <w:tab w:val="left" w:pos="1843"/>
          <w:tab w:val="left" w:pos="6237"/>
          <w:tab w:val="right" w:pos="8306"/>
        </w:tabs>
        <w:ind w:firstLine="709"/>
        <w:jc w:val="both"/>
        <w:rPr>
          <w:lang w:eastAsia="lt-LT"/>
        </w:rPr>
      </w:pPr>
    </w:p>
    <w:p w:rsidR="009D7664" w:rsidRDefault="00FA6A8D" w:rsidP="00EF313A">
      <w:pPr>
        <w:shd w:val="clear" w:color="auto" w:fill="FFFFFF"/>
        <w:spacing w:line="276" w:lineRule="auto"/>
        <w:jc w:val="center"/>
      </w:pPr>
      <w:r>
        <w:t>___________________</w:t>
      </w:r>
    </w:p>
    <w:p w:rsidR="00EF313A" w:rsidRDefault="00EF313A">
      <w:pPr>
        <w:shd w:val="clear" w:color="auto" w:fill="FFFFFF"/>
        <w:spacing w:line="276" w:lineRule="auto"/>
        <w:ind w:firstLine="4253"/>
        <w:sectPr w:rsidR="00EF313A">
          <w:footnotePr>
            <w:pos w:val="beneathText"/>
          </w:footnotePr>
          <w:pgSz w:w="11905" w:h="16837" w:code="9"/>
          <w:pgMar w:top="1134" w:right="567" w:bottom="1134" w:left="1701" w:header="567" w:footer="567" w:gutter="0"/>
          <w:pgNumType w:start="1"/>
          <w:cols w:space="1296"/>
          <w:formProt w:val="0"/>
          <w:titlePg/>
          <w:docGrid w:linePitch="360"/>
        </w:sectPr>
      </w:pPr>
    </w:p>
    <w:p w:rsidR="009D7664" w:rsidRDefault="00FA6A8D">
      <w:pPr>
        <w:shd w:val="clear" w:color="auto" w:fill="FFFFFF"/>
        <w:spacing w:line="276" w:lineRule="auto"/>
        <w:ind w:firstLine="4253"/>
      </w:pPr>
      <w:r>
        <w:lastRenderedPageBreak/>
        <w:t>Valstybės paramos daugiabučiams namams atnaujinti</w:t>
      </w:r>
    </w:p>
    <w:p w:rsidR="009D7664" w:rsidRDefault="00FA6A8D">
      <w:pPr>
        <w:shd w:val="clear" w:color="auto" w:fill="FFFFFF"/>
        <w:spacing w:line="276" w:lineRule="auto"/>
        <w:ind w:firstLine="4315"/>
      </w:pPr>
      <w:r>
        <w:t>(modernizuoti) teikimo ir daugiabučių namų</w:t>
      </w:r>
    </w:p>
    <w:p w:rsidR="009D7664" w:rsidRDefault="00FA6A8D">
      <w:pPr>
        <w:shd w:val="clear" w:color="auto" w:fill="FFFFFF"/>
        <w:spacing w:line="276" w:lineRule="auto"/>
        <w:ind w:firstLine="4315"/>
      </w:pPr>
      <w:r>
        <w:t>atnaujinimo (modernizavimo) projektų įgyvendinimo</w:t>
      </w:r>
    </w:p>
    <w:p w:rsidR="00EF313A" w:rsidRDefault="00FA6A8D">
      <w:pPr>
        <w:shd w:val="clear" w:color="auto" w:fill="FFFFFF"/>
        <w:spacing w:line="276" w:lineRule="auto"/>
        <w:ind w:firstLine="4315"/>
      </w:pPr>
      <w:r>
        <w:t>priežiūros taisyklių</w:t>
      </w:r>
    </w:p>
    <w:p w:rsidR="009D7664" w:rsidRDefault="00FA6A8D">
      <w:pPr>
        <w:shd w:val="clear" w:color="auto" w:fill="FFFFFF"/>
        <w:spacing w:line="276" w:lineRule="auto"/>
        <w:ind w:firstLine="4315"/>
      </w:pPr>
      <w:r>
        <w:t>1 priedas</w:t>
      </w:r>
    </w:p>
    <w:p w:rsidR="009D7664" w:rsidRPr="000C1A82" w:rsidRDefault="009D7664" w:rsidP="000C1A82">
      <w:pPr>
        <w:shd w:val="clear" w:color="auto" w:fill="FFFFFF"/>
        <w:spacing w:line="276" w:lineRule="auto"/>
        <w:jc w:val="both"/>
        <w:rPr>
          <w:shd w:val="clear" w:color="auto" w:fill="FFFF00"/>
        </w:rPr>
      </w:pPr>
    </w:p>
    <w:p w:rsidR="009D7664" w:rsidRDefault="00FA6A8D">
      <w:pPr>
        <w:shd w:val="clear" w:color="auto" w:fill="FFFFFF"/>
        <w:spacing w:line="276" w:lineRule="auto"/>
        <w:jc w:val="center"/>
        <w:rPr>
          <w:b/>
          <w:bCs/>
          <w:color w:val="000000"/>
          <w:lang w:val="lt"/>
        </w:rPr>
      </w:pPr>
      <w:r>
        <w:rPr>
          <w:b/>
          <w:bCs/>
        </w:rPr>
        <w:t xml:space="preserve">Daugiabučio namo atnaujinimo (modernizavimo) projekto ar jo dalies parengimo, projekto įgyvendinimo administravimo ir statybos techninės priežiūros </w:t>
      </w:r>
      <w:r>
        <w:rPr>
          <w:b/>
          <w:bCs/>
          <w:color w:val="000000"/>
          <w:lang w:val="lt"/>
        </w:rPr>
        <w:t>išlaidų</w:t>
      </w:r>
    </w:p>
    <w:p w:rsidR="009D7664" w:rsidRDefault="00FA6A8D">
      <w:pPr>
        <w:shd w:val="clear" w:color="auto" w:fill="FFFFFF"/>
        <w:spacing w:line="276" w:lineRule="auto"/>
        <w:jc w:val="center"/>
        <w:rPr>
          <w:b/>
          <w:bCs/>
        </w:rPr>
      </w:pPr>
      <w:r>
        <w:rPr>
          <w:b/>
          <w:bCs/>
          <w:color w:val="000000"/>
          <w:lang w:val="lt"/>
        </w:rPr>
        <w:t>fiksuotieji vieneto įkainiai</w:t>
      </w:r>
    </w:p>
    <w:p w:rsidR="009D7664" w:rsidRPr="000C1A82" w:rsidRDefault="009D7664">
      <w:pPr>
        <w:shd w:val="clear" w:color="auto" w:fill="FFFFFF"/>
        <w:spacing w:line="276" w:lineRule="auto"/>
        <w:ind w:firstLine="709"/>
        <w:jc w:val="both"/>
        <w:rPr>
          <w:b/>
          <w:bCs/>
        </w:rPr>
      </w:pP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4" w:type="dxa"/>
          <w:right w:w="55" w:type="dxa"/>
        </w:tblCellMar>
        <w:tblLook w:val="04A0" w:firstRow="1" w:lastRow="0" w:firstColumn="1" w:lastColumn="0" w:noHBand="0" w:noVBand="1"/>
      </w:tblPr>
      <w:tblGrid>
        <w:gridCol w:w="596"/>
        <w:gridCol w:w="3036"/>
        <w:gridCol w:w="1237"/>
        <w:gridCol w:w="1237"/>
        <w:gridCol w:w="1237"/>
        <w:gridCol w:w="1237"/>
        <w:gridCol w:w="1235"/>
      </w:tblGrid>
      <w:tr w:rsidR="009D7664">
        <w:trPr>
          <w:trHeight w:val="1618"/>
          <w:jc w:val="center"/>
        </w:trPr>
        <w:tc>
          <w:tcPr>
            <w:tcW w:w="304" w:type="pct"/>
            <w:vMerge w:val="restart"/>
            <w:tcBorders>
              <w:top w:val="single" w:sz="4" w:space="0" w:color="auto"/>
              <w:left w:val="single" w:sz="4" w:space="0" w:color="auto"/>
            </w:tcBorders>
            <w:shd w:val="clear" w:color="auto" w:fill="auto"/>
            <w:vAlign w:val="center"/>
          </w:tcPr>
          <w:p w:rsidR="009D7664" w:rsidRDefault="009D7664">
            <w:pPr>
              <w:shd w:val="clear" w:color="auto" w:fill="FFFFFF"/>
              <w:spacing w:line="276" w:lineRule="auto"/>
              <w:rPr>
                <w:b/>
                <w:bCs/>
                <w:color w:val="000000"/>
                <w:sz w:val="22"/>
                <w:szCs w:val="22"/>
                <w:lang w:val="lt"/>
              </w:rPr>
            </w:pPr>
          </w:p>
        </w:tc>
        <w:tc>
          <w:tcPr>
            <w:tcW w:w="1547" w:type="pct"/>
            <w:vMerge w:val="restart"/>
            <w:tcBorders>
              <w:top w:val="single" w:sz="4" w:space="0" w:color="auto"/>
              <w:left w:val="single" w:sz="4" w:space="0" w:color="auto"/>
              <w:bottom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color w:val="000000"/>
                <w:sz w:val="22"/>
                <w:szCs w:val="22"/>
                <w:lang w:val="lt"/>
              </w:rPr>
              <w:t>Daugiabučio namo atnaujinimo (modernizavimo) projekto</w:t>
            </w:r>
            <w:r>
              <w:rPr>
                <w:b/>
                <w:bCs/>
                <w:sz w:val="22"/>
                <w:szCs w:val="22"/>
              </w:rPr>
              <w:t xml:space="preserve"> </w:t>
            </w:r>
          </w:p>
          <w:p w:rsidR="009D7664" w:rsidRDefault="00FA6A8D">
            <w:pPr>
              <w:shd w:val="clear" w:color="auto" w:fill="FFFFFF"/>
              <w:spacing w:line="276" w:lineRule="auto"/>
              <w:jc w:val="center"/>
              <w:rPr>
                <w:b/>
                <w:bCs/>
                <w:sz w:val="22"/>
                <w:szCs w:val="22"/>
              </w:rPr>
            </w:pPr>
            <w:r>
              <w:rPr>
                <w:b/>
                <w:bCs/>
                <w:sz w:val="22"/>
                <w:szCs w:val="22"/>
              </w:rPr>
              <w:t>energinio efektyvumo klasė</w:t>
            </w:r>
          </w:p>
          <w:p w:rsidR="009D7664" w:rsidRDefault="00FA6A8D">
            <w:pPr>
              <w:shd w:val="clear" w:color="auto" w:fill="FFFFFF"/>
              <w:spacing w:line="276" w:lineRule="auto"/>
              <w:jc w:val="center"/>
              <w:rPr>
                <w:b/>
                <w:bCs/>
                <w:sz w:val="22"/>
                <w:szCs w:val="22"/>
              </w:rPr>
            </w:pPr>
            <w:r>
              <w:rPr>
                <w:b/>
                <w:bCs/>
                <w:sz w:val="22"/>
                <w:szCs w:val="22"/>
              </w:rPr>
              <w:t xml:space="preserve">arba netaikomi minimalūs privalomi pastatų energinio naudingumo reikalavimai  įgyvendinus projektą </w:t>
            </w:r>
          </w:p>
        </w:tc>
        <w:tc>
          <w:tcPr>
            <w:tcW w:w="3149" w:type="pct"/>
            <w:gridSpan w:val="5"/>
            <w:tcBorders>
              <w:top w:val="single" w:sz="4" w:space="0" w:color="auto"/>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b/>
                <w:bCs/>
                <w:color w:val="000000"/>
                <w:sz w:val="22"/>
                <w:szCs w:val="22"/>
                <w:lang w:val="lt"/>
              </w:rPr>
              <w:t>Fiksuotieji projekto išlaidų vieneto įkainiai</w:t>
            </w:r>
          </w:p>
          <w:p w:rsidR="009D7664" w:rsidRDefault="00FA6A8D">
            <w:pPr>
              <w:shd w:val="clear" w:color="auto" w:fill="FFFFFF"/>
              <w:spacing w:line="276" w:lineRule="auto"/>
              <w:jc w:val="center"/>
              <w:rPr>
                <w:b/>
                <w:bCs/>
                <w:sz w:val="22"/>
                <w:szCs w:val="22"/>
              </w:rPr>
            </w:pPr>
            <w:r>
              <w:rPr>
                <w:b/>
                <w:bCs/>
                <w:sz w:val="22"/>
                <w:szCs w:val="22"/>
              </w:rPr>
              <w:t xml:space="preserve">pagal  </w:t>
            </w:r>
            <w:r>
              <w:rPr>
                <w:b/>
                <w:bCs/>
                <w:color w:val="000000"/>
                <w:sz w:val="22"/>
                <w:szCs w:val="22"/>
                <w:lang w:val="lt"/>
              </w:rPr>
              <w:t xml:space="preserve">daugiabučio namo atnaujinimo (modernizavimo) </w:t>
            </w:r>
            <w:r>
              <w:rPr>
                <w:b/>
                <w:bCs/>
                <w:sz w:val="22"/>
                <w:szCs w:val="22"/>
              </w:rPr>
              <w:t xml:space="preserve">naudingąjį plotą, </w:t>
            </w:r>
            <w:proofErr w:type="spellStart"/>
            <w:r>
              <w:rPr>
                <w:b/>
                <w:bCs/>
                <w:sz w:val="22"/>
                <w:szCs w:val="22"/>
              </w:rPr>
              <w:t>Eur</w:t>
            </w:r>
            <w:proofErr w:type="spellEnd"/>
            <w:r>
              <w:rPr>
                <w:b/>
                <w:bCs/>
                <w:sz w:val="22"/>
                <w:szCs w:val="22"/>
              </w:rPr>
              <w:t>/m</w:t>
            </w:r>
            <w:r>
              <w:rPr>
                <w:b/>
                <w:bCs/>
                <w:sz w:val="22"/>
                <w:szCs w:val="22"/>
                <w:vertAlign w:val="superscript"/>
              </w:rPr>
              <w:t>2</w:t>
            </w:r>
          </w:p>
          <w:p w:rsidR="009D7664" w:rsidRDefault="009D7664">
            <w:pPr>
              <w:shd w:val="clear" w:color="auto" w:fill="FFFFFF"/>
              <w:spacing w:line="276" w:lineRule="auto"/>
              <w:jc w:val="center"/>
              <w:rPr>
                <w:b/>
                <w:bCs/>
                <w:sz w:val="22"/>
                <w:szCs w:val="22"/>
                <w:vertAlign w:val="superscript"/>
              </w:rPr>
            </w:pPr>
          </w:p>
        </w:tc>
      </w:tr>
      <w:tr w:rsidR="009D7664">
        <w:trPr>
          <w:trHeight w:val="454"/>
          <w:jc w:val="center"/>
        </w:trPr>
        <w:tc>
          <w:tcPr>
            <w:tcW w:w="304" w:type="pct"/>
            <w:vMerge/>
          </w:tcPr>
          <w:p w:rsidR="009D7664" w:rsidRDefault="009D7664">
            <w:pPr>
              <w:shd w:val="clear" w:color="auto" w:fill="FFFFFF"/>
              <w:jc w:val="center"/>
              <w:rPr>
                <w:bCs/>
                <w:sz w:val="22"/>
                <w:szCs w:val="22"/>
              </w:rPr>
            </w:pPr>
          </w:p>
        </w:tc>
        <w:tc>
          <w:tcPr>
            <w:tcW w:w="1547" w:type="pct"/>
            <w:vMerge/>
            <w:vAlign w:val="center"/>
          </w:tcPr>
          <w:p w:rsidR="009D7664" w:rsidRDefault="009D7664">
            <w:pPr>
              <w:shd w:val="clear" w:color="auto" w:fill="FFFFFF"/>
              <w:jc w:val="center"/>
              <w:rPr>
                <w:bCs/>
                <w:sz w:val="22"/>
                <w:szCs w:val="22"/>
              </w:rPr>
            </w:pPr>
          </w:p>
        </w:tc>
        <w:tc>
          <w:tcPr>
            <w:tcW w:w="630" w:type="pct"/>
            <w:tcBorders>
              <w:top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sz w:val="22"/>
                <w:szCs w:val="22"/>
              </w:rPr>
              <w:t>ne didesnis kaip 499,99 m</w:t>
            </w:r>
            <w:r>
              <w:rPr>
                <w:b/>
                <w:bCs/>
                <w:sz w:val="22"/>
                <w:szCs w:val="22"/>
                <w:vertAlign w:val="superscript"/>
              </w:rPr>
              <w:t>2</w:t>
            </w:r>
          </w:p>
        </w:tc>
        <w:tc>
          <w:tcPr>
            <w:tcW w:w="630" w:type="pct"/>
            <w:tcBorders>
              <w:top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sz w:val="22"/>
                <w:szCs w:val="22"/>
              </w:rPr>
              <w:t>nuo 500 iki 999,99  m</w:t>
            </w:r>
            <w:r>
              <w:rPr>
                <w:b/>
                <w:bCs/>
                <w:sz w:val="22"/>
                <w:szCs w:val="22"/>
                <w:vertAlign w:val="superscript"/>
              </w:rPr>
              <w:t>2</w:t>
            </w:r>
          </w:p>
        </w:tc>
        <w:tc>
          <w:tcPr>
            <w:tcW w:w="630" w:type="pct"/>
            <w:tcBorders>
              <w:top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sz w:val="22"/>
                <w:szCs w:val="22"/>
              </w:rPr>
              <w:t>nuo 1000 iki 1499,99 m</w:t>
            </w:r>
            <w:r>
              <w:rPr>
                <w:b/>
                <w:bCs/>
                <w:sz w:val="22"/>
                <w:szCs w:val="22"/>
                <w:vertAlign w:val="superscript"/>
              </w:rPr>
              <w:t>2</w:t>
            </w:r>
          </w:p>
        </w:tc>
        <w:tc>
          <w:tcPr>
            <w:tcW w:w="630" w:type="pct"/>
            <w:tcBorders>
              <w:top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sz w:val="22"/>
                <w:szCs w:val="22"/>
              </w:rPr>
              <w:t>nuo 1500 iki 2999,99 m</w:t>
            </w:r>
            <w:r>
              <w:rPr>
                <w:b/>
                <w:bCs/>
                <w:sz w:val="22"/>
                <w:szCs w:val="22"/>
                <w:vertAlign w:val="superscript"/>
              </w:rPr>
              <w:t>2</w:t>
            </w:r>
          </w:p>
        </w:tc>
        <w:tc>
          <w:tcPr>
            <w:tcW w:w="630" w:type="pct"/>
            <w:tcBorders>
              <w:top w:val="single" w:sz="4" w:space="0" w:color="auto"/>
              <w:right w:val="single" w:sz="4" w:space="0" w:color="auto"/>
            </w:tcBorders>
            <w:shd w:val="clear" w:color="auto" w:fill="auto"/>
            <w:vAlign w:val="center"/>
          </w:tcPr>
          <w:p w:rsidR="009D7664" w:rsidRDefault="00FA6A8D">
            <w:pPr>
              <w:shd w:val="clear" w:color="auto" w:fill="FFFFFF"/>
              <w:spacing w:line="276" w:lineRule="auto"/>
              <w:jc w:val="center"/>
              <w:rPr>
                <w:b/>
                <w:bCs/>
                <w:sz w:val="22"/>
                <w:szCs w:val="22"/>
              </w:rPr>
            </w:pPr>
            <w:r>
              <w:rPr>
                <w:b/>
                <w:bCs/>
                <w:sz w:val="22"/>
                <w:szCs w:val="22"/>
              </w:rPr>
              <w:t>didesnis kaip 3000 m</w:t>
            </w:r>
            <w:r>
              <w:rPr>
                <w:b/>
                <w:bCs/>
                <w:sz w:val="22"/>
                <w:szCs w:val="22"/>
                <w:vertAlign w:val="superscript"/>
              </w:rPr>
              <w:t>2</w:t>
            </w:r>
          </w:p>
        </w:tc>
      </w:tr>
      <w:tr w:rsidR="009D7664">
        <w:trPr>
          <w:trHeight w:val="454"/>
          <w:jc w:val="center"/>
        </w:trPr>
        <w:tc>
          <w:tcPr>
            <w:tcW w:w="304" w:type="pct"/>
            <w:tcBorders>
              <w:left w:val="single" w:sz="4" w:space="0" w:color="auto"/>
            </w:tcBorders>
            <w:shd w:val="clear" w:color="auto" w:fill="auto"/>
            <w:vAlign w:val="center"/>
          </w:tcPr>
          <w:p w:rsidR="009D7664" w:rsidRDefault="00FA6A8D">
            <w:pPr>
              <w:shd w:val="clear" w:color="auto" w:fill="FFFFFF"/>
              <w:tabs>
                <w:tab w:val="left" w:pos="372"/>
              </w:tabs>
              <w:spacing w:line="276" w:lineRule="auto"/>
              <w:jc w:val="center"/>
              <w:rPr>
                <w:sz w:val="22"/>
                <w:szCs w:val="22"/>
              </w:rPr>
            </w:pPr>
            <w:r>
              <w:rPr>
                <w:sz w:val="22"/>
                <w:szCs w:val="22"/>
              </w:rPr>
              <w:t>1.</w:t>
            </w:r>
          </w:p>
        </w:tc>
        <w:tc>
          <w:tcPr>
            <w:tcW w:w="1547" w:type="pct"/>
            <w:tcBorders>
              <w:left w:val="single" w:sz="4" w:space="0" w:color="auto"/>
            </w:tcBorders>
            <w:shd w:val="clear" w:color="auto" w:fill="auto"/>
            <w:vAlign w:val="center"/>
          </w:tcPr>
          <w:p w:rsidR="009D7664" w:rsidRDefault="00FA6A8D">
            <w:pPr>
              <w:shd w:val="clear" w:color="auto" w:fill="FFFFFF"/>
              <w:spacing w:line="276" w:lineRule="auto"/>
              <w:rPr>
                <w:sz w:val="22"/>
                <w:szCs w:val="22"/>
              </w:rPr>
            </w:pPr>
            <w:r>
              <w:rPr>
                <w:sz w:val="22"/>
                <w:szCs w:val="22"/>
              </w:rPr>
              <w:t>C energinio efektyvumo klasė</w:t>
            </w:r>
          </w:p>
        </w:tc>
        <w:tc>
          <w:tcPr>
            <w:tcW w:w="630" w:type="pct"/>
            <w:tcBorders>
              <w:bottom w:val="single" w:sz="4" w:space="0" w:color="auto"/>
            </w:tcBorders>
            <w:shd w:val="clear" w:color="auto" w:fill="auto"/>
            <w:vAlign w:val="center"/>
          </w:tcPr>
          <w:p w:rsidR="009D7664" w:rsidRDefault="00FA6A8D">
            <w:pPr>
              <w:shd w:val="clear" w:color="auto" w:fill="FFFFFF"/>
              <w:jc w:val="center"/>
              <w:rPr>
                <w:color w:val="000000"/>
                <w:sz w:val="22"/>
                <w:szCs w:val="22"/>
              </w:rPr>
            </w:pPr>
            <w:r>
              <w:rPr>
                <w:color w:val="000000"/>
                <w:sz w:val="22"/>
                <w:szCs w:val="22"/>
              </w:rPr>
              <w:t>115</w:t>
            </w:r>
          </w:p>
        </w:tc>
        <w:tc>
          <w:tcPr>
            <w:tcW w:w="630" w:type="pct"/>
            <w:tcBorders>
              <w:bottom w:val="single" w:sz="4" w:space="0" w:color="auto"/>
            </w:tcBorders>
            <w:shd w:val="clear" w:color="auto" w:fill="auto"/>
            <w:vAlign w:val="center"/>
          </w:tcPr>
          <w:p w:rsidR="009D7664" w:rsidRDefault="00FA6A8D">
            <w:pPr>
              <w:shd w:val="clear" w:color="auto" w:fill="FFFFFF"/>
              <w:jc w:val="center"/>
              <w:rPr>
                <w:color w:val="000000"/>
                <w:sz w:val="22"/>
                <w:szCs w:val="22"/>
              </w:rPr>
            </w:pPr>
            <w:r>
              <w:rPr>
                <w:color w:val="000000"/>
                <w:sz w:val="22"/>
                <w:szCs w:val="22"/>
              </w:rPr>
              <w:t>100</w:t>
            </w:r>
          </w:p>
        </w:tc>
        <w:tc>
          <w:tcPr>
            <w:tcW w:w="630" w:type="pct"/>
            <w:tcBorders>
              <w:bottom w:val="single" w:sz="4" w:space="0" w:color="auto"/>
            </w:tcBorders>
            <w:shd w:val="clear" w:color="auto" w:fill="auto"/>
            <w:vAlign w:val="center"/>
          </w:tcPr>
          <w:p w:rsidR="009D7664" w:rsidRDefault="00FA6A8D">
            <w:pPr>
              <w:shd w:val="clear" w:color="auto" w:fill="FFFFFF"/>
              <w:jc w:val="center"/>
              <w:rPr>
                <w:color w:val="000000"/>
                <w:sz w:val="22"/>
                <w:szCs w:val="22"/>
              </w:rPr>
            </w:pPr>
            <w:r>
              <w:rPr>
                <w:color w:val="000000"/>
                <w:sz w:val="22"/>
                <w:szCs w:val="22"/>
              </w:rPr>
              <w:t>85</w:t>
            </w:r>
          </w:p>
        </w:tc>
        <w:tc>
          <w:tcPr>
            <w:tcW w:w="630" w:type="pct"/>
            <w:tcBorders>
              <w:bottom w:val="single" w:sz="4" w:space="0" w:color="auto"/>
            </w:tcBorders>
            <w:shd w:val="clear" w:color="auto" w:fill="auto"/>
            <w:vAlign w:val="center"/>
          </w:tcPr>
          <w:p w:rsidR="009D7664" w:rsidRDefault="00FA6A8D">
            <w:pPr>
              <w:shd w:val="clear" w:color="auto" w:fill="FFFFFF"/>
              <w:jc w:val="center"/>
              <w:rPr>
                <w:color w:val="000000"/>
                <w:sz w:val="22"/>
                <w:szCs w:val="22"/>
              </w:rPr>
            </w:pPr>
            <w:r>
              <w:rPr>
                <w:color w:val="000000"/>
                <w:sz w:val="22"/>
                <w:szCs w:val="22"/>
              </w:rPr>
              <w:t>52</w:t>
            </w:r>
          </w:p>
        </w:tc>
        <w:tc>
          <w:tcPr>
            <w:tcW w:w="630" w:type="pct"/>
            <w:tcBorders>
              <w:bottom w:val="single" w:sz="4" w:space="0" w:color="auto"/>
              <w:right w:val="single" w:sz="4" w:space="0" w:color="auto"/>
            </w:tcBorders>
            <w:shd w:val="clear" w:color="auto" w:fill="auto"/>
            <w:vAlign w:val="center"/>
          </w:tcPr>
          <w:p w:rsidR="009D7664" w:rsidRDefault="00FA6A8D">
            <w:pPr>
              <w:shd w:val="clear" w:color="auto" w:fill="FFFFFF"/>
              <w:jc w:val="center"/>
              <w:rPr>
                <w:color w:val="000000"/>
                <w:sz w:val="22"/>
                <w:szCs w:val="22"/>
              </w:rPr>
            </w:pPr>
            <w:r>
              <w:rPr>
                <w:color w:val="000000"/>
                <w:sz w:val="22"/>
                <w:szCs w:val="22"/>
              </w:rPr>
              <w:t>40</w:t>
            </w:r>
          </w:p>
        </w:tc>
      </w:tr>
      <w:tr w:rsidR="009D7664">
        <w:trPr>
          <w:trHeight w:val="454"/>
          <w:jc w:val="center"/>
        </w:trPr>
        <w:tc>
          <w:tcPr>
            <w:tcW w:w="304" w:type="pct"/>
            <w:tcBorders>
              <w:left w:val="single" w:sz="4" w:space="0" w:color="auto"/>
            </w:tcBorders>
            <w:shd w:val="clear" w:color="auto" w:fill="auto"/>
            <w:vAlign w:val="center"/>
          </w:tcPr>
          <w:p w:rsidR="009D7664" w:rsidRDefault="00FA6A8D">
            <w:pPr>
              <w:shd w:val="clear" w:color="auto" w:fill="FFFFFF"/>
              <w:tabs>
                <w:tab w:val="left" w:pos="372"/>
              </w:tabs>
              <w:spacing w:line="276" w:lineRule="auto"/>
              <w:jc w:val="center"/>
              <w:rPr>
                <w:sz w:val="22"/>
                <w:szCs w:val="22"/>
              </w:rPr>
            </w:pPr>
            <w:r>
              <w:rPr>
                <w:sz w:val="22"/>
                <w:szCs w:val="22"/>
              </w:rPr>
              <w:t>2.</w:t>
            </w:r>
          </w:p>
        </w:tc>
        <w:tc>
          <w:tcPr>
            <w:tcW w:w="1547" w:type="pct"/>
            <w:tcBorders>
              <w:left w:val="single" w:sz="4" w:space="0" w:color="auto"/>
            </w:tcBorders>
            <w:shd w:val="clear" w:color="auto" w:fill="auto"/>
            <w:vAlign w:val="center"/>
          </w:tcPr>
          <w:p w:rsidR="009D7664" w:rsidRDefault="00FA6A8D">
            <w:pPr>
              <w:shd w:val="clear" w:color="auto" w:fill="FFFFFF"/>
              <w:spacing w:line="276" w:lineRule="auto"/>
              <w:rPr>
                <w:sz w:val="22"/>
                <w:szCs w:val="22"/>
              </w:rPr>
            </w:pPr>
            <w:r>
              <w:rPr>
                <w:sz w:val="22"/>
                <w:szCs w:val="22"/>
              </w:rPr>
              <w:t>B energinio efektyvumo klasė</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120</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104</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89</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54</w:t>
            </w:r>
          </w:p>
        </w:tc>
        <w:tc>
          <w:tcPr>
            <w:tcW w:w="630" w:type="pct"/>
            <w:tcBorders>
              <w:bottom w:val="single" w:sz="4" w:space="0" w:color="auto"/>
              <w:righ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42</w:t>
            </w:r>
          </w:p>
        </w:tc>
      </w:tr>
      <w:tr w:rsidR="009D7664">
        <w:trPr>
          <w:trHeight w:val="454"/>
          <w:jc w:val="center"/>
        </w:trPr>
        <w:tc>
          <w:tcPr>
            <w:tcW w:w="304" w:type="pct"/>
            <w:tcBorders>
              <w:left w:val="single" w:sz="4" w:space="0" w:color="auto"/>
            </w:tcBorders>
            <w:shd w:val="clear" w:color="auto" w:fill="auto"/>
            <w:vAlign w:val="center"/>
          </w:tcPr>
          <w:p w:rsidR="009D7664" w:rsidRDefault="009D7664">
            <w:pPr>
              <w:shd w:val="clear" w:color="auto" w:fill="FFFFFF"/>
              <w:spacing w:line="276" w:lineRule="auto"/>
              <w:jc w:val="center"/>
              <w:rPr>
                <w:sz w:val="22"/>
                <w:szCs w:val="22"/>
              </w:rPr>
            </w:pPr>
          </w:p>
          <w:p w:rsidR="009D7664" w:rsidRDefault="00FA6A8D">
            <w:pPr>
              <w:shd w:val="clear" w:color="auto" w:fill="FFFFFF"/>
              <w:spacing w:line="276" w:lineRule="auto"/>
              <w:jc w:val="center"/>
              <w:rPr>
                <w:sz w:val="22"/>
                <w:szCs w:val="22"/>
              </w:rPr>
            </w:pPr>
            <w:r>
              <w:rPr>
                <w:sz w:val="22"/>
                <w:szCs w:val="22"/>
              </w:rPr>
              <w:t>3.</w:t>
            </w:r>
          </w:p>
        </w:tc>
        <w:tc>
          <w:tcPr>
            <w:tcW w:w="1547" w:type="pct"/>
            <w:tcBorders>
              <w:left w:val="single" w:sz="4" w:space="0" w:color="auto"/>
            </w:tcBorders>
            <w:shd w:val="clear" w:color="auto" w:fill="auto"/>
            <w:vAlign w:val="center"/>
          </w:tcPr>
          <w:p w:rsidR="009D7664" w:rsidRDefault="00FA6A8D">
            <w:pPr>
              <w:shd w:val="clear" w:color="auto" w:fill="FFFFFF"/>
              <w:spacing w:line="276" w:lineRule="auto"/>
              <w:rPr>
                <w:sz w:val="22"/>
                <w:szCs w:val="22"/>
                <w:vertAlign w:val="superscript"/>
              </w:rPr>
            </w:pPr>
            <w:r>
              <w:rPr>
                <w:sz w:val="22"/>
                <w:szCs w:val="22"/>
              </w:rPr>
              <w:t>B arba A energinio efektyvumo klasė</w:t>
            </w:r>
          </w:p>
          <w:p w:rsidR="009D7664" w:rsidRDefault="00FA6A8D">
            <w:pPr>
              <w:shd w:val="clear" w:color="auto" w:fill="FFFFFF"/>
              <w:spacing w:line="276" w:lineRule="auto"/>
              <w:rPr>
                <w:sz w:val="22"/>
                <w:szCs w:val="22"/>
              </w:rPr>
            </w:pPr>
            <w:r>
              <w:rPr>
                <w:sz w:val="22"/>
                <w:szCs w:val="22"/>
              </w:rPr>
              <w:t>(fiksuotasis įkainis taikomas, jeigu daugiabutis namas atnaujinamas (modernizuojamas) naudojant skydus )</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142</w:t>
            </w:r>
          </w:p>
          <w:p w:rsidR="009D7664" w:rsidRDefault="009D7664">
            <w:pPr>
              <w:shd w:val="clear" w:color="auto" w:fill="FFFFFF"/>
              <w:spacing w:line="276" w:lineRule="auto"/>
              <w:jc w:val="center"/>
              <w:rPr>
                <w:sz w:val="22"/>
                <w:szCs w:val="22"/>
              </w:rPr>
            </w:pP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123</w:t>
            </w:r>
          </w:p>
          <w:p w:rsidR="009D7664" w:rsidRDefault="009D7664">
            <w:pPr>
              <w:shd w:val="clear" w:color="auto" w:fill="FFFFFF"/>
              <w:spacing w:line="276" w:lineRule="auto"/>
              <w:jc w:val="center"/>
              <w:rPr>
                <w:sz w:val="22"/>
                <w:szCs w:val="22"/>
              </w:rPr>
            </w:pP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105</w:t>
            </w:r>
          </w:p>
          <w:p w:rsidR="009D7664" w:rsidRDefault="009D7664">
            <w:pPr>
              <w:shd w:val="clear" w:color="auto" w:fill="FFFFFF"/>
              <w:spacing w:line="276" w:lineRule="auto"/>
              <w:jc w:val="center"/>
              <w:rPr>
                <w:sz w:val="22"/>
                <w:szCs w:val="22"/>
              </w:rPr>
            </w:pP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64</w:t>
            </w:r>
          </w:p>
          <w:p w:rsidR="009D7664" w:rsidRDefault="009D7664">
            <w:pPr>
              <w:shd w:val="clear" w:color="auto" w:fill="FFFFFF"/>
              <w:spacing w:line="276" w:lineRule="auto"/>
              <w:jc w:val="center"/>
              <w:rPr>
                <w:sz w:val="22"/>
                <w:szCs w:val="22"/>
              </w:rPr>
            </w:pPr>
          </w:p>
        </w:tc>
        <w:tc>
          <w:tcPr>
            <w:tcW w:w="630" w:type="pct"/>
            <w:tcBorders>
              <w:bottom w:val="single" w:sz="4" w:space="0" w:color="auto"/>
              <w:righ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50</w:t>
            </w:r>
          </w:p>
          <w:p w:rsidR="009D7664" w:rsidRDefault="009D7664">
            <w:pPr>
              <w:shd w:val="clear" w:color="auto" w:fill="FFFFFF"/>
              <w:spacing w:line="276" w:lineRule="auto"/>
              <w:jc w:val="center"/>
              <w:rPr>
                <w:sz w:val="22"/>
                <w:szCs w:val="22"/>
              </w:rPr>
            </w:pPr>
          </w:p>
        </w:tc>
      </w:tr>
      <w:tr w:rsidR="009D7664">
        <w:trPr>
          <w:trHeight w:val="454"/>
          <w:jc w:val="center"/>
        </w:trPr>
        <w:tc>
          <w:tcPr>
            <w:tcW w:w="304" w:type="pct"/>
            <w:tcBorders>
              <w:lef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4.</w:t>
            </w:r>
          </w:p>
        </w:tc>
        <w:tc>
          <w:tcPr>
            <w:tcW w:w="1547" w:type="pct"/>
            <w:tcBorders>
              <w:left w:val="single" w:sz="4" w:space="0" w:color="auto"/>
            </w:tcBorders>
            <w:shd w:val="clear" w:color="auto" w:fill="auto"/>
            <w:vAlign w:val="center"/>
          </w:tcPr>
          <w:p w:rsidR="009D7664" w:rsidRDefault="00FA6A8D">
            <w:pPr>
              <w:shd w:val="clear" w:color="auto" w:fill="FFFFFF"/>
              <w:spacing w:line="276" w:lineRule="auto"/>
              <w:rPr>
                <w:sz w:val="22"/>
                <w:szCs w:val="22"/>
              </w:rPr>
            </w:pPr>
            <w:r>
              <w:rPr>
                <w:sz w:val="22"/>
                <w:szCs w:val="22"/>
              </w:rPr>
              <w:t xml:space="preserve">A energinio efektyvumo klasė </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142</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123</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105</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64</w:t>
            </w:r>
          </w:p>
        </w:tc>
        <w:tc>
          <w:tcPr>
            <w:tcW w:w="630" w:type="pct"/>
            <w:tcBorders>
              <w:bottom w:val="single" w:sz="4" w:space="0" w:color="auto"/>
              <w:righ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50</w:t>
            </w:r>
          </w:p>
        </w:tc>
      </w:tr>
      <w:tr w:rsidR="009D7664">
        <w:trPr>
          <w:trHeight w:val="454"/>
          <w:jc w:val="center"/>
        </w:trPr>
        <w:tc>
          <w:tcPr>
            <w:tcW w:w="304" w:type="pct"/>
            <w:tcBorders>
              <w:lef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5.</w:t>
            </w:r>
          </w:p>
        </w:tc>
        <w:tc>
          <w:tcPr>
            <w:tcW w:w="1547" w:type="pct"/>
            <w:tcBorders>
              <w:left w:val="single" w:sz="4" w:space="0" w:color="auto"/>
            </w:tcBorders>
            <w:shd w:val="clear" w:color="auto" w:fill="auto"/>
            <w:vAlign w:val="center"/>
          </w:tcPr>
          <w:p w:rsidR="009D7664" w:rsidRDefault="00FA6A8D">
            <w:pPr>
              <w:shd w:val="clear" w:color="auto" w:fill="FFFFFF"/>
              <w:spacing w:line="276" w:lineRule="auto"/>
              <w:rPr>
                <w:sz w:val="22"/>
                <w:szCs w:val="22"/>
              </w:rPr>
            </w:pPr>
            <w:r>
              <w:rPr>
                <w:sz w:val="22"/>
                <w:szCs w:val="22"/>
              </w:rPr>
              <w:t>Daugiabučiui namui netaikomi minimalūs privalomi pastatų energinio naudingumo reikalavimai</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164</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143</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122</w:t>
            </w:r>
          </w:p>
        </w:tc>
        <w:tc>
          <w:tcPr>
            <w:tcW w:w="630" w:type="pct"/>
            <w:tcBorders>
              <w:bottom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74</w:t>
            </w:r>
          </w:p>
        </w:tc>
        <w:tc>
          <w:tcPr>
            <w:tcW w:w="630" w:type="pct"/>
            <w:tcBorders>
              <w:bottom w:val="single" w:sz="4" w:space="0" w:color="auto"/>
              <w:right w:val="single" w:sz="4" w:space="0" w:color="auto"/>
            </w:tcBorders>
            <w:shd w:val="clear" w:color="auto" w:fill="auto"/>
            <w:vAlign w:val="center"/>
          </w:tcPr>
          <w:p w:rsidR="009D7664" w:rsidRDefault="00FA6A8D">
            <w:pPr>
              <w:shd w:val="clear" w:color="auto" w:fill="FFFFFF"/>
              <w:spacing w:line="276" w:lineRule="auto"/>
              <w:jc w:val="center"/>
              <w:rPr>
                <w:sz w:val="22"/>
                <w:szCs w:val="22"/>
              </w:rPr>
            </w:pPr>
            <w:r>
              <w:rPr>
                <w:sz w:val="22"/>
                <w:szCs w:val="22"/>
              </w:rPr>
              <w:t>58</w:t>
            </w:r>
          </w:p>
        </w:tc>
      </w:tr>
    </w:tbl>
    <w:p w:rsidR="009D7664" w:rsidRDefault="00FA6A8D" w:rsidP="00EF313A">
      <w:pPr>
        <w:shd w:val="clear" w:color="auto" w:fill="FFFFFF"/>
        <w:spacing w:line="276" w:lineRule="auto"/>
        <w:jc w:val="center"/>
        <w:rPr>
          <w:b/>
          <w:bCs/>
          <w:u w:val="single"/>
        </w:rPr>
      </w:pPr>
      <w:r>
        <w:t>___________________</w:t>
      </w:r>
    </w:p>
    <w:p w:rsidR="00EF313A" w:rsidRDefault="00EF313A">
      <w:pPr>
        <w:shd w:val="clear" w:color="auto" w:fill="FFFFFF"/>
        <w:spacing w:line="276" w:lineRule="auto"/>
        <w:ind w:firstLine="4253"/>
        <w:sectPr w:rsidR="00EF313A">
          <w:footnotePr>
            <w:pos w:val="beneathText"/>
          </w:footnotePr>
          <w:pgSz w:w="11905" w:h="16837" w:code="9"/>
          <w:pgMar w:top="1134" w:right="567" w:bottom="1134" w:left="1701" w:header="567" w:footer="567" w:gutter="0"/>
          <w:pgNumType w:start="1"/>
          <w:cols w:space="1296"/>
          <w:formProt w:val="0"/>
          <w:titlePg/>
          <w:docGrid w:linePitch="360"/>
        </w:sectPr>
      </w:pPr>
    </w:p>
    <w:p w:rsidR="009D7664" w:rsidRDefault="00FA6A8D">
      <w:pPr>
        <w:shd w:val="clear" w:color="auto" w:fill="FFFFFF"/>
        <w:spacing w:line="276" w:lineRule="auto"/>
        <w:ind w:firstLine="4253"/>
      </w:pPr>
      <w:r>
        <w:lastRenderedPageBreak/>
        <w:t>Valstybės paramos daugiabučiams namams atnaujinti</w:t>
      </w:r>
    </w:p>
    <w:p w:rsidR="009D7664" w:rsidRDefault="00FA6A8D">
      <w:pPr>
        <w:shd w:val="clear" w:color="auto" w:fill="FFFFFF"/>
        <w:spacing w:line="276" w:lineRule="auto"/>
        <w:ind w:firstLine="4315"/>
      </w:pPr>
      <w:r>
        <w:t>(modernizuoti) teikimo ir daugiabučių namų</w:t>
      </w:r>
    </w:p>
    <w:p w:rsidR="009D7664" w:rsidRDefault="00FA6A8D">
      <w:pPr>
        <w:shd w:val="clear" w:color="auto" w:fill="FFFFFF"/>
        <w:spacing w:line="276" w:lineRule="auto"/>
        <w:ind w:firstLine="4315"/>
      </w:pPr>
      <w:r>
        <w:t>atnaujinimo (modernizavimo) projektų įgyvendinimo</w:t>
      </w:r>
    </w:p>
    <w:p w:rsidR="00EF313A" w:rsidRDefault="00FA6A8D">
      <w:pPr>
        <w:shd w:val="clear" w:color="auto" w:fill="FFFFFF"/>
        <w:spacing w:line="276" w:lineRule="auto"/>
        <w:ind w:firstLine="4315"/>
      </w:pPr>
      <w:r>
        <w:t>priežiūros taisyklių</w:t>
      </w:r>
    </w:p>
    <w:p w:rsidR="009D7664" w:rsidRDefault="00FA6A8D">
      <w:pPr>
        <w:shd w:val="clear" w:color="auto" w:fill="FFFFFF"/>
        <w:spacing w:line="276" w:lineRule="auto"/>
        <w:ind w:firstLine="4315"/>
      </w:pPr>
      <w:r>
        <w:t>2 priedas</w:t>
      </w:r>
    </w:p>
    <w:p w:rsidR="009D7664" w:rsidRDefault="009D7664">
      <w:pPr>
        <w:shd w:val="clear" w:color="auto" w:fill="FFFFFF"/>
        <w:tabs>
          <w:tab w:val="left" w:pos="6663"/>
        </w:tabs>
        <w:spacing w:line="276" w:lineRule="auto"/>
        <w:ind w:left="6237"/>
        <w:jc w:val="both"/>
        <w:rPr>
          <w:u w:val="single"/>
        </w:rPr>
      </w:pPr>
    </w:p>
    <w:p w:rsidR="009D7664" w:rsidRDefault="00FA6A8D">
      <w:pPr>
        <w:shd w:val="clear" w:color="auto" w:fill="FFFFFF"/>
        <w:jc w:val="center"/>
        <w:rPr>
          <w:b/>
          <w:bCs/>
          <w:color w:val="000000"/>
        </w:rPr>
      </w:pPr>
      <w:r>
        <w:rPr>
          <w:b/>
          <w:bCs/>
          <w:color w:val="000000"/>
        </w:rPr>
        <w:t>Daugiabučio namo atnaujinimo (modernizavimo) projekto</w:t>
      </w:r>
    </w:p>
    <w:p w:rsidR="009D7664" w:rsidRDefault="00FA6A8D">
      <w:pPr>
        <w:shd w:val="clear" w:color="auto" w:fill="FFFFFF"/>
        <w:jc w:val="center"/>
        <w:rPr>
          <w:b/>
          <w:bCs/>
          <w:color w:val="000000"/>
        </w:rPr>
      </w:pPr>
      <w:r>
        <w:rPr>
          <w:b/>
          <w:bCs/>
          <w:color w:val="000000"/>
        </w:rPr>
        <w:t xml:space="preserve">energinį efektyvumą didinančių priemonių įgyvendinimo </w:t>
      </w:r>
      <w:r>
        <w:rPr>
          <w:b/>
          <w:bCs/>
          <w:color w:val="000000"/>
          <w:lang w:val="lt"/>
        </w:rPr>
        <w:t>išlaidų</w:t>
      </w:r>
    </w:p>
    <w:p w:rsidR="009D7664" w:rsidRDefault="00FA6A8D">
      <w:pPr>
        <w:shd w:val="clear" w:color="auto" w:fill="FFFFFF"/>
        <w:jc w:val="center"/>
        <w:rPr>
          <w:b/>
          <w:bCs/>
          <w:color w:val="000000"/>
          <w:lang w:val="lt"/>
        </w:rPr>
      </w:pPr>
      <w:r>
        <w:rPr>
          <w:b/>
          <w:bCs/>
          <w:color w:val="000000"/>
          <w:lang w:val="lt"/>
        </w:rPr>
        <w:t>fiksuotieji vieneto įkainiai</w:t>
      </w:r>
    </w:p>
    <w:p w:rsidR="009D7664" w:rsidRDefault="009D7664">
      <w:pPr>
        <w:shd w:val="clear" w:color="auto" w:fill="FFFFFF"/>
        <w:spacing w:line="276" w:lineRule="auto"/>
        <w:jc w:val="center"/>
        <w:rPr>
          <w:b/>
          <w:bCs/>
          <w:color w:val="000000"/>
          <w:lang w:val="lt"/>
        </w:rPr>
      </w:pPr>
    </w:p>
    <w:p w:rsidR="009D7664" w:rsidRDefault="009D7664">
      <w:pPr>
        <w:shd w:val="clear" w:color="auto" w:fill="FFFFFF"/>
        <w:spacing w:line="276" w:lineRule="auto"/>
        <w:jc w:val="center"/>
        <w:rPr>
          <w:b/>
          <w:bCs/>
          <w:color w:val="000000"/>
          <w:lang w:val="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40"/>
        <w:gridCol w:w="1253"/>
        <w:gridCol w:w="1253"/>
        <w:gridCol w:w="1253"/>
        <w:gridCol w:w="1253"/>
        <w:gridCol w:w="1249"/>
        <w:gridCol w:w="23"/>
      </w:tblGrid>
      <w:tr w:rsidR="009D7664" w:rsidTr="00EF313A">
        <w:trPr>
          <w:trHeight w:val="1230"/>
        </w:trPr>
        <w:tc>
          <w:tcPr>
            <w:tcW w:w="282" w:type="pct"/>
            <w:vMerge w:val="restart"/>
            <w:tcMar>
              <w:top w:w="17" w:type="dxa"/>
              <w:left w:w="84" w:type="dxa"/>
              <w:right w:w="55" w:type="dxa"/>
            </w:tcMar>
            <w:vAlign w:val="center"/>
          </w:tcPr>
          <w:p w:rsidR="009D7664" w:rsidRDefault="009D7664">
            <w:pPr>
              <w:spacing w:line="276" w:lineRule="auto"/>
              <w:rPr>
                <w:b/>
                <w:bCs/>
                <w:color w:val="000000"/>
                <w:sz w:val="22"/>
                <w:szCs w:val="22"/>
                <w:lang w:val="lt"/>
              </w:rPr>
            </w:pPr>
          </w:p>
        </w:tc>
        <w:tc>
          <w:tcPr>
            <w:tcW w:w="1503" w:type="pct"/>
            <w:vMerge w:val="restart"/>
            <w:shd w:val="clear" w:color="auto" w:fill="auto"/>
            <w:tcMar>
              <w:top w:w="17" w:type="dxa"/>
              <w:left w:w="84" w:type="dxa"/>
              <w:right w:w="55" w:type="dxa"/>
            </w:tcMar>
            <w:vAlign w:val="center"/>
          </w:tcPr>
          <w:p w:rsidR="009D7664" w:rsidRDefault="00FA6A8D">
            <w:pPr>
              <w:spacing w:line="276" w:lineRule="auto"/>
              <w:jc w:val="center"/>
              <w:rPr>
                <w:b/>
                <w:bCs/>
                <w:color w:val="000000"/>
                <w:sz w:val="22"/>
                <w:szCs w:val="22"/>
                <w:lang w:val="lt"/>
              </w:rPr>
            </w:pPr>
            <w:r>
              <w:rPr>
                <w:b/>
                <w:bCs/>
                <w:color w:val="000000"/>
                <w:sz w:val="22"/>
                <w:szCs w:val="22"/>
                <w:lang w:val="lt"/>
              </w:rPr>
              <w:t>Daugiabučio namo atnaujinimo (modernizavimo) projekto</w:t>
            </w:r>
          </w:p>
          <w:p w:rsidR="009D7664" w:rsidRDefault="00FA6A8D">
            <w:pPr>
              <w:spacing w:line="276" w:lineRule="auto"/>
              <w:jc w:val="center"/>
              <w:rPr>
                <w:b/>
                <w:bCs/>
                <w:sz w:val="22"/>
                <w:szCs w:val="22"/>
              </w:rPr>
            </w:pPr>
            <w:r>
              <w:rPr>
                <w:b/>
                <w:bCs/>
                <w:sz w:val="22"/>
                <w:szCs w:val="22"/>
              </w:rPr>
              <w:t xml:space="preserve">energinio efektyvumo klasė arba netaikomi minimalūs privalomi pastatų energinio naudingumo reikalavimai  </w:t>
            </w:r>
          </w:p>
          <w:p w:rsidR="009D7664" w:rsidRDefault="00FA6A8D">
            <w:pPr>
              <w:spacing w:line="276" w:lineRule="auto"/>
              <w:jc w:val="center"/>
              <w:rPr>
                <w:b/>
                <w:bCs/>
                <w:sz w:val="22"/>
                <w:szCs w:val="22"/>
              </w:rPr>
            </w:pPr>
            <w:r>
              <w:rPr>
                <w:b/>
                <w:bCs/>
                <w:sz w:val="22"/>
                <w:szCs w:val="22"/>
              </w:rPr>
              <w:t>įgyvendinus projektą</w:t>
            </w:r>
          </w:p>
        </w:tc>
        <w:tc>
          <w:tcPr>
            <w:tcW w:w="3216" w:type="pct"/>
            <w:gridSpan w:val="6"/>
            <w:shd w:val="clear" w:color="auto" w:fill="auto"/>
            <w:tcMar>
              <w:top w:w="17" w:type="dxa"/>
              <w:left w:w="84" w:type="dxa"/>
              <w:right w:w="55" w:type="dxa"/>
            </w:tcMar>
            <w:vAlign w:val="center"/>
          </w:tcPr>
          <w:p w:rsidR="009D7664" w:rsidRDefault="00FA6A8D">
            <w:pPr>
              <w:spacing w:line="276" w:lineRule="auto"/>
              <w:jc w:val="center"/>
              <w:rPr>
                <w:b/>
                <w:bCs/>
                <w:color w:val="000000"/>
                <w:sz w:val="22"/>
                <w:szCs w:val="22"/>
                <w:lang w:val="lt"/>
              </w:rPr>
            </w:pPr>
            <w:r>
              <w:rPr>
                <w:b/>
                <w:bCs/>
                <w:color w:val="000000"/>
                <w:sz w:val="22"/>
                <w:szCs w:val="22"/>
                <w:lang w:val="lt"/>
              </w:rPr>
              <w:t>Fiksuotieji projekto išlaidų vieneto įkainiai</w:t>
            </w:r>
          </w:p>
          <w:p w:rsidR="009D7664" w:rsidRDefault="00FA6A8D">
            <w:pPr>
              <w:spacing w:line="276" w:lineRule="auto"/>
              <w:jc w:val="center"/>
              <w:rPr>
                <w:b/>
                <w:bCs/>
                <w:sz w:val="22"/>
                <w:szCs w:val="22"/>
                <w:vertAlign w:val="superscript"/>
              </w:rPr>
            </w:pPr>
            <w:r>
              <w:rPr>
                <w:b/>
                <w:bCs/>
                <w:sz w:val="22"/>
                <w:szCs w:val="22"/>
              </w:rPr>
              <w:t xml:space="preserve">pagal </w:t>
            </w:r>
            <w:r>
              <w:rPr>
                <w:b/>
                <w:bCs/>
                <w:color w:val="000000"/>
                <w:sz w:val="22"/>
                <w:szCs w:val="22"/>
                <w:lang w:val="lt"/>
              </w:rPr>
              <w:t xml:space="preserve">daugiabučio namo atnaujinimo (modernizavimo) projekto </w:t>
            </w:r>
            <w:r>
              <w:rPr>
                <w:b/>
                <w:bCs/>
                <w:sz w:val="22"/>
                <w:szCs w:val="22"/>
              </w:rPr>
              <w:t xml:space="preserve">naudingąjį plotą, </w:t>
            </w:r>
            <w:proofErr w:type="spellStart"/>
            <w:r>
              <w:rPr>
                <w:b/>
                <w:bCs/>
                <w:sz w:val="22"/>
                <w:szCs w:val="22"/>
              </w:rPr>
              <w:t>Eur</w:t>
            </w:r>
            <w:proofErr w:type="spellEnd"/>
            <w:r>
              <w:rPr>
                <w:b/>
                <w:bCs/>
                <w:sz w:val="22"/>
                <w:szCs w:val="22"/>
              </w:rPr>
              <w:t>/m</w:t>
            </w:r>
            <w:r>
              <w:rPr>
                <w:b/>
                <w:bCs/>
                <w:sz w:val="22"/>
                <w:szCs w:val="22"/>
                <w:vertAlign w:val="superscript"/>
              </w:rPr>
              <w:t>2</w:t>
            </w:r>
          </w:p>
        </w:tc>
      </w:tr>
      <w:tr w:rsidR="009D7664" w:rsidTr="00EF313A">
        <w:trPr>
          <w:trHeight w:val="450"/>
        </w:trPr>
        <w:tc>
          <w:tcPr>
            <w:tcW w:w="282" w:type="pct"/>
            <w:vMerge/>
            <w:vAlign w:val="center"/>
          </w:tcPr>
          <w:p w:rsidR="009D7664" w:rsidRDefault="009D7664">
            <w:pPr>
              <w:rPr>
                <w:sz w:val="22"/>
                <w:szCs w:val="22"/>
              </w:rPr>
            </w:pPr>
          </w:p>
        </w:tc>
        <w:tc>
          <w:tcPr>
            <w:tcW w:w="1503" w:type="pct"/>
            <w:vMerge/>
            <w:vAlign w:val="center"/>
          </w:tcPr>
          <w:p w:rsidR="009D7664" w:rsidRDefault="009D7664">
            <w:pPr>
              <w:rPr>
                <w:sz w:val="22"/>
                <w:szCs w:val="22"/>
              </w:rPr>
            </w:pPr>
          </w:p>
        </w:tc>
        <w:tc>
          <w:tcPr>
            <w:tcW w:w="641" w:type="pct"/>
            <w:shd w:val="clear" w:color="auto" w:fill="auto"/>
            <w:tcMar>
              <w:top w:w="17" w:type="dxa"/>
              <w:left w:w="84" w:type="dxa"/>
              <w:right w:w="55" w:type="dxa"/>
            </w:tcMar>
            <w:vAlign w:val="center"/>
          </w:tcPr>
          <w:p w:rsidR="009D7664" w:rsidRDefault="00FA6A8D">
            <w:pPr>
              <w:spacing w:line="276" w:lineRule="auto"/>
              <w:jc w:val="center"/>
              <w:rPr>
                <w:b/>
                <w:bCs/>
                <w:sz w:val="22"/>
                <w:szCs w:val="22"/>
                <w:vertAlign w:val="superscript"/>
              </w:rPr>
            </w:pPr>
            <w:r>
              <w:rPr>
                <w:b/>
                <w:bCs/>
                <w:sz w:val="22"/>
                <w:szCs w:val="22"/>
              </w:rPr>
              <w:t>ne didesnis kaip 499,99 m</w:t>
            </w:r>
            <w:r>
              <w:rPr>
                <w:b/>
                <w:bCs/>
                <w:sz w:val="22"/>
                <w:szCs w:val="22"/>
                <w:vertAlign w:val="superscript"/>
              </w:rPr>
              <w:t>2</w:t>
            </w:r>
          </w:p>
        </w:tc>
        <w:tc>
          <w:tcPr>
            <w:tcW w:w="641" w:type="pct"/>
            <w:shd w:val="clear" w:color="auto" w:fill="auto"/>
            <w:tcMar>
              <w:top w:w="17" w:type="dxa"/>
              <w:left w:w="84" w:type="dxa"/>
              <w:right w:w="55" w:type="dxa"/>
            </w:tcMar>
            <w:vAlign w:val="center"/>
          </w:tcPr>
          <w:p w:rsidR="009D7664" w:rsidRDefault="00FA6A8D">
            <w:pPr>
              <w:spacing w:line="276" w:lineRule="auto"/>
              <w:jc w:val="center"/>
              <w:rPr>
                <w:b/>
                <w:bCs/>
                <w:sz w:val="22"/>
                <w:szCs w:val="22"/>
                <w:vertAlign w:val="superscript"/>
              </w:rPr>
            </w:pPr>
            <w:r>
              <w:rPr>
                <w:b/>
                <w:bCs/>
                <w:sz w:val="22"/>
                <w:szCs w:val="22"/>
              </w:rPr>
              <w:t>nuo 500 iki 999,99 m</w:t>
            </w:r>
            <w:r>
              <w:rPr>
                <w:b/>
                <w:bCs/>
                <w:sz w:val="22"/>
                <w:szCs w:val="22"/>
                <w:vertAlign w:val="superscript"/>
              </w:rPr>
              <w:t>2</w:t>
            </w:r>
          </w:p>
        </w:tc>
        <w:tc>
          <w:tcPr>
            <w:tcW w:w="641" w:type="pct"/>
            <w:shd w:val="clear" w:color="auto" w:fill="auto"/>
            <w:tcMar>
              <w:top w:w="17" w:type="dxa"/>
              <w:left w:w="84" w:type="dxa"/>
              <w:right w:w="55" w:type="dxa"/>
            </w:tcMar>
            <w:vAlign w:val="center"/>
          </w:tcPr>
          <w:p w:rsidR="009D7664" w:rsidRDefault="00FA6A8D">
            <w:pPr>
              <w:spacing w:line="276" w:lineRule="auto"/>
              <w:jc w:val="center"/>
              <w:rPr>
                <w:b/>
                <w:bCs/>
                <w:sz w:val="22"/>
                <w:szCs w:val="22"/>
                <w:vertAlign w:val="superscript"/>
              </w:rPr>
            </w:pPr>
            <w:r>
              <w:rPr>
                <w:b/>
                <w:bCs/>
                <w:sz w:val="22"/>
                <w:szCs w:val="22"/>
              </w:rPr>
              <w:t>nuo 1000 iki 1499,99 m</w:t>
            </w:r>
            <w:r>
              <w:rPr>
                <w:b/>
                <w:bCs/>
                <w:sz w:val="22"/>
                <w:szCs w:val="22"/>
                <w:vertAlign w:val="superscript"/>
              </w:rPr>
              <w:t>2</w:t>
            </w:r>
          </w:p>
        </w:tc>
        <w:tc>
          <w:tcPr>
            <w:tcW w:w="641" w:type="pct"/>
            <w:shd w:val="clear" w:color="auto" w:fill="auto"/>
            <w:tcMar>
              <w:top w:w="17" w:type="dxa"/>
              <w:left w:w="84" w:type="dxa"/>
              <w:right w:w="55" w:type="dxa"/>
            </w:tcMar>
            <w:vAlign w:val="center"/>
          </w:tcPr>
          <w:p w:rsidR="009D7664" w:rsidRDefault="00FA6A8D">
            <w:pPr>
              <w:spacing w:line="276" w:lineRule="auto"/>
              <w:jc w:val="center"/>
              <w:rPr>
                <w:b/>
                <w:bCs/>
                <w:sz w:val="22"/>
                <w:szCs w:val="22"/>
                <w:vertAlign w:val="superscript"/>
              </w:rPr>
            </w:pPr>
            <w:r>
              <w:rPr>
                <w:b/>
                <w:bCs/>
                <w:sz w:val="22"/>
                <w:szCs w:val="22"/>
              </w:rPr>
              <w:t>nuo 1500 iki 2999,99 m</w:t>
            </w:r>
            <w:r>
              <w:rPr>
                <w:b/>
                <w:bCs/>
                <w:sz w:val="22"/>
                <w:szCs w:val="22"/>
                <w:vertAlign w:val="superscript"/>
              </w:rPr>
              <w:t>2</w:t>
            </w:r>
          </w:p>
        </w:tc>
        <w:tc>
          <w:tcPr>
            <w:tcW w:w="651" w:type="pct"/>
            <w:gridSpan w:val="2"/>
            <w:shd w:val="clear" w:color="auto" w:fill="auto"/>
            <w:tcMar>
              <w:top w:w="17" w:type="dxa"/>
              <w:left w:w="84" w:type="dxa"/>
              <w:right w:w="55" w:type="dxa"/>
            </w:tcMar>
            <w:vAlign w:val="center"/>
          </w:tcPr>
          <w:p w:rsidR="009D7664" w:rsidRDefault="00FA6A8D">
            <w:pPr>
              <w:spacing w:line="276" w:lineRule="auto"/>
              <w:jc w:val="center"/>
              <w:rPr>
                <w:b/>
                <w:bCs/>
                <w:sz w:val="22"/>
                <w:szCs w:val="22"/>
                <w:vertAlign w:val="superscript"/>
              </w:rPr>
            </w:pPr>
            <w:r>
              <w:rPr>
                <w:b/>
                <w:bCs/>
                <w:sz w:val="22"/>
                <w:szCs w:val="22"/>
              </w:rPr>
              <w:t>didesnis kaip 3000 m</w:t>
            </w:r>
            <w:r>
              <w:rPr>
                <w:b/>
                <w:bCs/>
                <w:sz w:val="22"/>
                <w:szCs w:val="22"/>
                <w:vertAlign w:val="superscript"/>
              </w:rPr>
              <w:t>2</w:t>
            </w:r>
          </w:p>
        </w:tc>
      </w:tr>
      <w:tr w:rsidR="009D7664" w:rsidTr="00EF313A">
        <w:trPr>
          <w:trHeight w:val="450"/>
        </w:trPr>
        <w:tc>
          <w:tcPr>
            <w:tcW w:w="282" w:type="pct"/>
            <w:tcMar>
              <w:top w:w="17" w:type="dxa"/>
              <w:left w:w="84" w:type="dxa"/>
              <w:right w:w="55" w:type="dxa"/>
            </w:tcMar>
            <w:vAlign w:val="center"/>
          </w:tcPr>
          <w:p w:rsidR="009D7664" w:rsidRDefault="00FA6A8D">
            <w:pPr>
              <w:spacing w:line="276" w:lineRule="auto"/>
              <w:jc w:val="center"/>
              <w:rPr>
                <w:sz w:val="22"/>
                <w:szCs w:val="22"/>
              </w:rPr>
            </w:pPr>
            <w:r>
              <w:rPr>
                <w:sz w:val="22"/>
                <w:szCs w:val="22"/>
              </w:rPr>
              <w:t>1.</w:t>
            </w:r>
          </w:p>
        </w:tc>
        <w:tc>
          <w:tcPr>
            <w:tcW w:w="1503" w:type="pct"/>
            <w:shd w:val="clear" w:color="auto" w:fill="auto"/>
            <w:tcMar>
              <w:top w:w="17" w:type="dxa"/>
              <w:left w:w="84" w:type="dxa"/>
              <w:right w:w="55" w:type="dxa"/>
            </w:tcMar>
            <w:vAlign w:val="center"/>
          </w:tcPr>
          <w:p w:rsidR="009D7664" w:rsidRDefault="00FA6A8D">
            <w:pPr>
              <w:spacing w:line="276" w:lineRule="auto"/>
              <w:ind w:left="20"/>
              <w:rPr>
                <w:b/>
                <w:bCs/>
                <w:color w:val="000000"/>
                <w:sz w:val="22"/>
                <w:szCs w:val="22"/>
              </w:rPr>
            </w:pPr>
            <w:r>
              <w:rPr>
                <w:color w:val="000000"/>
                <w:sz w:val="22"/>
                <w:szCs w:val="22"/>
              </w:rPr>
              <w:t xml:space="preserve">C energinio efektyvumo klasė </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49</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44</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38</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37</w:t>
            </w:r>
          </w:p>
        </w:tc>
        <w:tc>
          <w:tcPr>
            <w:tcW w:w="651" w:type="pct"/>
            <w:gridSpan w:val="2"/>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36</w:t>
            </w:r>
          </w:p>
        </w:tc>
      </w:tr>
      <w:tr w:rsidR="009D7664" w:rsidTr="00EF313A">
        <w:trPr>
          <w:gridAfter w:val="1"/>
          <w:wAfter w:w="12" w:type="pct"/>
          <w:trHeight w:val="450"/>
        </w:trPr>
        <w:tc>
          <w:tcPr>
            <w:tcW w:w="282"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2.</w:t>
            </w:r>
          </w:p>
        </w:tc>
        <w:tc>
          <w:tcPr>
            <w:tcW w:w="1503" w:type="pct"/>
            <w:shd w:val="clear" w:color="auto" w:fill="auto"/>
            <w:tcMar>
              <w:top w:w="17" w:type="dxa"/>
              <w:left w:w="84" w:type="dxa"/>
              <w:right w:w="55" w:type="dxa"/>
            </w:tcMar>
            <w:vAlign w:val="center"/>
          </w:tcPr>
          <w:p w:rsidR="009D7664" w:rsidRDefault="00FA6A8D">
            <w:pPr>
              <w:spacing w:line="276" w:lineRule="auto"/>
              <w:ind w:left="20"/>
              <w:rPr>
                <w:b/>
                <w:bCs/>
                <w:color w:val="000000"/>
                <w:sz w:val="22"/>
                <w:szCs w:val="22"/>
              </w:rPr>
            </w:pPr>
            <w:r>
              <w:rPr>
                <w:color w:val="000000"/>
                <w:sz w:val="22"/>
                <w:szCs w:val="22"/>
              </w:rPr>
              <w:t>B energinio efektyvumo klasė</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153</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137</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120</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115</w:t>
            </w:r>
          </w:p>
        </w:tc>
        <w:tc>
          <w:tcPr>
            <w:tcW w:w="639"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112</w:t>
            </w:r>
          </w:p>
        </w:tc>
      </w:tr>
      <w:tr w:rsidR="009D7664" w:rsidTr="00EF313A">
        <w:trPr>
          <w:gridAfter w:val="1"/>
          <w:wAfter w:w="12" w:type="pct"/>
          <w:trHeight w:val="450"/>
        </w:trPr>
        <w:tc>
          <w:tcPr>
            <w:tcW w:w="282"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3.</w:t>
            </w:r>
          </w:p>
        </w:tc>
        <w:tc>
          <w:tcPr>
            <w:tcW w:w="1503" w:type="pct"/>
            <w:shd w:val="clear" w:color="auto" w:fill="auto"/>
            <w:tcMar>
              <w:top w:w="17" w:type="dxa"/>
              <w:left w:w="84" w:type="dxa"/>
              <w:right w:w="55" w:type="dxa"/>
            </w:tcMar>
            <w:vAlign w:val="center"/>
          </w:tcPr>
          <w:p w:rsidR="009D7664" w:rsidRDefault="00FA6A8D">
            <w:pPr>
              <w:spacing w:line="276" w:lineRule="auto"/>
              <w:rPr>
                <w:color w:val="000000"/>
                <w:sz w:val="22"/>
                <w:szCs w:val="22"/>
              </w:rPr>
            </w:pPr>
            <w:r>
              <w:rPr>
                <w:color w:val="000000"/>
                <w:sz w:val="22"/>
                <w:szCs w:val="22"/>
              </w:rPr>
              <w:t>B energinio efektyvumo klasė (fiksuotasis įkainis taikomas, jeigu daugiabutis namas atnaujinamas (modernizuojamas) naudojant skydus )</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220</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197</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172</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165</w:t>
            </w:r>
          </w:p>
        </w:tc>
        <w:tc>
          <w:tcPr>
            <w:tcW w:w="639"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160</w:t>
            </w:r>
          </w:p>
        </w:tc>
      </w:tr>
      <w:tr w:rsidR="009D7664" w:rsidTr="00EF313A">
        <w:trPr>
          <w:gridAfter w:val="1"/>
          <w:wAfter w:w="12" w:type="pct"/>
          <w:trHeight w:val="645"/>
        </w:trPr>
        <w:tc>
          <w:tcPr>
            <w:tcW w:w="282"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4.</w:t>
            </w:r>
          </w:p>
        </w:tc>
        <w:tc>
          <w:tcPr>
            <w:tcW w:w="1503" w:type="pct"/>
            <w:shd w:val="clear" w:color="auto" w:fill="auto"/>
            <w:tcMar>
              <w:top w:w="17" w:type="dxa"/>
              <w:left w:w="84" w:type="dxa"/>
              <w:right w:w="55" w:type="dxa"/>
            </w:tcMar>
            <w:vAlign w:val="center"/>
          </w:tcPr>
          <w:p w:rsidR="009D7664" w:rsidRDefault="00FA6A8D">
            <w:pPr>
              <w:spacing w:line="276" w:lineRule="auto"/>
              <w:rPr>
                <w:b/>
                <w:bCs/>
                <w:color w:val="000000"/>
                <w:sz w:val="22"/>
                <w:szCs w:val="22"/>
              </w:rPr>
            </w:pPr>
            <w:r>
              <w:rPr>
                <w:color w:val="000000"/>
                <w:sz w:val="22"/>
                <w:szCs w:val="22"/>
              </w:rPr>
              <w:t>A energinio efektyvumo klasė</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246</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220</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192</w:t>
            </w:r>
          </w:p>
        </w:tc>
        <w:tc>
          <w:tcPr>
            <w:tcW w:w="641"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185</w:t>
            </w:r>
          </w:p>
        </w:tc>
        <w:tc>
          <w:tcPr>
            <w:tcW w:w="639" w:type="pct"/>
            <w:shd w:val="clear" w:color="auto" w:fill="auto"/>
            <w:tcMar>
              <w:top w:w="17" w:type="dxa"/>
              <w:left w:w="84" w:type="dxa"/>
              <w:right w:w="55" w:type="dxa"/>
            </w:tcMar>
            <w:vAlign w:val="center"/>
          </w:tcPr>
          <w:p w:rsidR="009D7664" w:rsidRDefault="00FA6A8D">
            <w:pPr>
              <w:spacing w:line="276" w:lineRule="auto"/>
              <w:jc w:val="center"/>
              <w:rPr>
                <w:sz w:val="22"/>
                <w:szCs w:val="22"/>
              </w:rPr>
            </w:pPr>
            <w:r>
              <w:rPr>
                <w:sz w:val="22"/>
                <w:szCs w:val="22"/>
              </w:rPr>
              <w:t>179</w:t>
            </w:r>
          </w:p>
        </w:tc>
      </w:tr>
      <w:tr w:rsidR="009D7664" w:rsidTr="00EF313A">
        <w:trPr>
          <w:gridAfter w:val="1"/>
          <w:wAfter w:w="12" w:type="pct"/>
          <w:trHeight w:val="645"/>
        </w:trPr>
        <w:tc>
          <w:tcPr>
            <w:tcW w:w="282"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5.</w:t>
            </w:r>
          </w:p>
        </w:tc>
        <w:tc>
          <w:tcPr>
            <w:tcW w:w="1503" w:type="pct"/>
            <w:shd w:val="clear" w:color="auto" w:fill="auto"/>
            <w:tcMar>
              <w:top w:w="17" w:type="dxa"/>
              <w:left w:w="84" w:type="dxa"/>
              <w:right w:w="55" w:type="dxa"/>
            </w:tcMar>
            <w:vAlign w:val="center"/>
          </w:tcPr>
          <w:p w:rsidR="009D7664" w:rsidRDefault="00FA6A8D">
            <w:pPr>
              <w:spacing w:line="276" w:lineRule="auto"/>
              <w:rPr>
                <w:color w:val="000000"/>
                <w:sz w:val="22"/>
                <w:szCs w:val="22"/>
              </w:rPr>
            </w:pPr>
            <w:r>
              <w:rPr>
                <w:color w:val="000000"/>
                <w:sz w:val="22"/>
                <w:szCs w:val="22"/>
              </w:rPr>
              <w:t>A energinio efektyvumo klasė (fiksuotasis įkainis taikomas, jeigu daugiabutis namas atnaujinamas (modernizuojamas) naudojant skydus )</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291</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261</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227</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218</w:t>
            </w:r>
          </w:p>
        </w:tc>
        <w:tc>
          <w:tcPr>
            <w:tcW w:w="639"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212</w:t>
            </w:r>
          </w:p>
        </w:tc>
      </w:tr>
      <w:tr w:rsidR="009D7664" w:rsidTr="00EF313A">
        <w:trPr>
          <w:trHeight w:val="450"/>
        </w:trPr>
        <w:tc>
          <w:tcPr>
            <w:tcW w:w="282" w:type="pct"/>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6.</w:t>
            </w:r>
          </w:p>
        </w:tc>
        <w:tc>
          <w:tcPr>
            <w:tcW w:w="1503" w:type="pct"/>
            <w:shd w:val="clear" w:color="auto" w:fill="auto"/>
            <w:tcMar>
              <w:top w:w="17" w:type="dxa"/>
              <w:left w:w="84" w:type="dxa"/>
              <w:right w:w="55" w:type="dxa"/>
            </w:tcMar>
            <w:vAlign w:val="center"/>
          </w:tcPr>
          <w:p w:rsidR="009D7664" w:rsidRDefault="00FA6A8D">
            <w:pPr>
              <w:spacing w:line="276" w:lineRule="auto"/>
              <w:ind w:left="20"/>
              <w:rPr>
                <w:color w:val="000000"/>
                <w:sz w:val="22"/>
                <w:szCs w:val="22"/>
              </w:rPr>
            </w:pPr>
            <w:r>
              <w:rPr>
                <w:color w:val="000000"/>
                <w:sz w:val="22"/>
                <w:szCs w:val="22"/>
              </w:rPr>
              <w:t xml:space="preserve">Daugiabučiui namui netaikomi minimalūs privalomi pastatų energinio naudingumo reikalavimai </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98</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76</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62</w:t>
            </w:r>
          </w:p>
        </w:tc>
        <w:tc>
          <w:tcPr>
            <w:tcW w:w="641" w:type="pct"/>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61</w:t>
            </w:r>
          </w:p>
        </w:tc>
        <w:tc>
          <w:tcPr>
            <w:tcW w:w="651" w:type="pct"/>
            <w:gridSpan w:val="2"/>
            <w:shd w:val="clear" w:color="auto" w:fill="auto"/>
            <w:tcMar>
              <w:top w:w="17" w:type="dxa"/>
              <w:left w:w="84" w:type="dxa"/>
              <w:right w:w="55" w:type="dxa"/>
            </w:tcMar>
            <w:vAlign w:val="center"/>
          </w:tcPr>
          <w:p w:rsidR="009D7664" w:rsidRDefault="00FA6A8D">
            <w:pPr>
              <w:spacing w:line="276" w:lineRule="auto"/>
              <w:jc w:val="center"/>
              <w:rPr>
                <w:color w:val="000000"/>
                <w:sz w:val="22"/>
                <w:szCs w:val="22"/>
              </w:rPr>
            </w:pPr>
            <w:r>
              <w:rPr>
                <w:color w:val="000000"/>
                <w:sz w:val="22"/>
                <w:szCs w:val="22"/>
              </w:rPr>
              <w:t>59</w:t>
            </w:r>
          </w:p>
        </w:tc>
      </w:tr>
    </w:tbl>
    <w:p w:rsidR="009D7664" w:rsidRDefault="00FA6A8D">
      <w:pPr>
        <w:shd w:val="clear" w:color="auto" w:fill="FFFFFF"/>
        <w:spacing w:line="276" w:lineRule="auto"/>
        <w:jc w:val="center"/>
        <w:rPr>
          <w:color w:val="000000"/>
          <w:sz w:val="22"/>
          <w:szCs w:val="22"/>
          <w:lang w:val="lt"/>
        </w:rPr>
      </w:pPr>
      <w:r>
        <w:rPr>
          <w:color w:val="000000"/>
        </w:rPr>
        <w:t>___________________</w:t>
      </w:r>
    </w:p>
    <w:sectPr w:rsidR="009D7664">
      <w:footnotePr>
        <w:pos w:val="beneathText"/>
      </w:footnotePr>
      <w:pgSz w:w="11905" w:h="16837" w:code="9"/>
      <w:pgMar w:top="1134"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11" w:rsidRDefault="00A55111">
      <w:pPr>
        <w:suppressAutoHyphens/>
        <w:rPr>
          <w:lang w:eastAsia="lt-LT"/>
        </w:rPr>
      </w:pPr>
      <w:r>
        <w:rPr>
          <w:lang w:eastAsia="lt-LT"/>
        </w:rPr>
        <w:separator/>
      </w:r>
    </w:p>
  </w:endnote>
  <w:endnote w:type="continuationSeparator" w:id="0">
    <w:p w:rsidR="00A55111" w:rsidRDefault="00A55111">
      <w:pPr>
        <w:suppressAutoHyphens/>
        <w:rPr>
          <w:lang w:eastAsia="lt-LT"/>
        </w:rPr>
      </w:pPr>
      <w:r>
        <w:rPr>
          <w:lang w:eastAsia="lt-LT"/>
        </w:rPr>
        <w:continuationSeparator/>
      </w:r>
    </w:p>
  </w:endnote>
  <w:endnote w:type="continuationNotice" w:id="1">
    <w:p w:rsidR="00A55111" w:rsidRDefault="00A55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9D7664">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9D7664">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9D7664">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11" w:rsidRDefault="00A55111">
      <w:pPr>
        <w:suppressAutoHyphens/>
        <w:rPr>
          <w:lang w:eastAsia="lt-LT"/>
        </w:rPr>
      </w:pPr>
      <w:r>
        <w:rPr>
          <w:lang w:eastAsia="lt-LT"/>
        </w:rPr>
        <w:separator/>
      </w:r>
    </w:p>
  </w:footnote>
  <w:footnote w:type="continuationSeparator" w:id="0">
    <w:p w:rsidR="00A55111" w:rsidRDefault="00A55111">
      <w:pPr>
        <w:suppressAutoHyphens/>
        <w:rPr>
          <w:lang w:eastAsia="lt-LT"/>
        </w:rPr>
      </w:pPr>
      <w:r>
        <w:rPr>
          <w:lang w:eastAsia="lt-LT"/>
        </w:rPr>
        <w:continuationSeparator/>
      </w:r>
    </w:p>
  </w:footnote>
  <w:footnote w:type="continuationNotice" w:id="1">
    <w:p w:rsidR="00A55111" w:rsidRDefault="00A55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9D7664">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FA6A8D">
    <w:pPr>
      <w:tabs>
        <w:tab w:val="center" w:pos="4153"/>
        <w:tab w:val="right" w:pos="9100"/>
      </w:tabs>
      <w:suppressAutoHyphens/>
      <w:jc w:val="center"/>
      <w:rPr>
        <w:spacing w:val="10"/>
        <w:sz w:val="20"/>
        <w:lang w:eastAsia="lt-LT"/>
      </w:rPr>
    </w:pPr>
    <w:r>
      <w:rPr>
        <w:color w:val="2B579A"/>
        <w:spacing w:val="10"/>
        <w:sz w:val="20"/>
        <w:shd w:val="clear" w:color="auto" w:fill="E6E6E6"/>
        <w:lang w:eastAsia="lt-LT"/>
      </w:rPr>
      <w:fldChar w:fldCharType="begin"/>
    </w:r>
    <w:r>
      <w:rPr>
        <w:spacing w:val="10"/>
        <w:sz w:val="20"/>
        <w:lang w:eastAsia="lt-LT"/>
      </w:rPr>
      <w:instrText>PAGE   \* MERGEFORMAT</w:instrText>
    </w:r>
    <w:r>
      <w:rPr>
        <w:color w:val="2B579A"/>
        <w:spacing w:val="10"/>
        <w:sz w:val="20"/>
        <w:shd w:val="clear" w:color="auto" w:fill="E6E6E6"/>
        <w:lang w:eastAsia="lt-LT"/>
      </w:rPr>
      <w:fldChar w:fldCharType="separate"/>
    </w:r>
    <w:r w:rsidR="007270DF">
      <w:rPr>
        <w:noProof/>
        <w:spacing w:val="10"/>
        <w:sz w:val="20"/>
        <w:lang w:eastAsia="lt-LT"/>
      </w:rPr>
      <w:t>44</w:t>
    </w:r>
    <w:r>
      <w:rPr>
        <w:color w:val="2B579A"/>
        <w:spacing w:val="10"/>
        <w:sz w:val="20"/>
        <w:shd w:val="clear" w:color="auto" w:fill="E6E6E6"/>
        <w:lang w:eastAsia="lt-LT"/>
      </w:rPr>
      <w:fldChar w:fldCharType="end"/>
    </w:r>
  </w:p>
  <w:p w:rsidR="009D7664" w:rsidRDefault="009D7664">
    <w:pPr>
      <w:tabs>
        <w:tab w:val="left" w:pos="3344"/>
        <w:tab w:val="left" w:pos="8291"/>
      </w:tabs>
      <w:suppressAutoHyphens/>
      <w:spacing w:before="120" w:after="60"/>
      <w:ind w:left="-17" w:firstLine="17"/>
      <w:jc w:val="center"/>
      <w:rPr>
        <w:b/>
        <w:bCs/>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664" w:rsidRDefault="009D766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hyphenationZone w:val="396"/>
  <w:doNotHyphenateCaps/>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16"/>
    <w:rsid w:val="000C1A82"/>
    <w:rsid w:val="00353416"/>
    <w:rsid w:val="00662659"/>
    <w:rsid w:val="007270DF"/>
    <w:rsid w:val="009D7664"/>
    <w:rsid w:val="00A55111"/>
    <w:rsid w:val="00EF313A"/>
    <w:rsid w:val="00FA6A8D"/>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7270D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2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7270D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2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025">
      <w:bodyDiv w:val="1"/>
      <w:marLeft w:val="0"/>
      <w:marRight w:val="0"/>
      <w:marTop w:val="0"/>
      <w:marBottom w:val="0"/>
      <w:divBdr>
        <w:top w:val="none" w:sz="0" w:space="0" w:color="auto"/>
        <w:left w:val="none" w:sz="0" w:space="0" w:color="auto"/>
        <w:bottom w:val="none" w:sz="0" w:space="0" w:color="auto"/>
        <w:right w:val="none" w:sz="0" w:space="0" w:color="auto"/>
      </w:divBdr>
    </w:div>
    <w:div w:id="130831864">
      <w:bodyDiv w:val="1"/>
      <w:marLeft w:val="0"/>
      <w:marRight w:val="0"/>
      <w:marTop w:val="0"/>
      <w:marBottom w:val="0"/>
      <w:divBdr>
        <w:top w:val="none" w:sz="0" w:space="0" w:color="auto"/>
        <w:left w:val="none" w:sz="0" w:space="0" w:color="auto"/>
        <w:bottom w:val="none" w:sz="0" w:space="0" w:color="auto"/>
        <w:right w:val="none" w:sz="0" w:space="0" w:color="auto"/>
      </w:divBdr>
    </w:div>
    <w:div w:id="255015454">
      <w:bodyDiv w:val="1"/>
      <w:marLeft w:val="0"/>
      <w:marRight w:val="0"/>
      <w:marTop w:val="0"/>
      <w:marBottom w:val="0"/>
      <w:divBdr>
        <w:top w:val="none" w:sz="0" w:space="0" w:color="auto"/>
        <w:left w:val="none" w:sz="0" w:space="0" w:color="auto"/>
        <w:bottom w:val="none" w:sz="0" w:space="0" w:color="auto"/>
        <w:right w:val="none" w:sz="0" w:space="0" w:color="auto"/>
      </w:divBdr>
    </w:div>
    <w:div w:id="288904085">
      <w:bodyDiv w:val="1"/>
      <w:marLeft w:val="0"/>
      <w:marRight w:val="0"/>
      <w:marTop w:val="0"/>
      <w:marBottom w:val="0"/>
      <w:divBdr>
        <w:top w:val="none" w:sz="0" w:space="0" w:color="auto"/>
        <w:left w:val="none" w:sz="0" w:space="0" w:color="auto"/>
        <w:bottom w:val="none" w:sz="0" w:space="0" w:color="auto"/>
        <w:right w:val="none" w:sz="0" w:space="0" w:color="auto"/>
      </w:divBdr>
    </w:div>
    <w:div w:id="289752931">
      <w:bodyDiv w:val="1"/>
      <w:marLeft w:val="0"/>
      <w:marRight w:val="0"/>
      <w:marTop w:val="0"/>
      <w:marBottom w:val="0"/>
      <w:divBdr>
        <w:top w:val="none" w:sz="0" w:space="0" w:color="auto"/>
        <w:left w:val="none" w:sz="0" w:space="0" w:color="auto"/>
        <w:bottom w:val="none" w:sz="0" w:space="0" w:color="auto"/>
        <w:right w:val="none" w:sz="0" w:space="0" w:color="auto"/>
      </w:divBdr>
    </w:div>
    <w:div w:id="301228032">
      <w:bodyDiv w:val="1"/>
      <w:marLeft w:val="0"/>
      <w:marRight w:val="0"/>
      <w:marTop w:val="0"/>
      <w:marBottom w:val="0"/>
      <w:divBdr>
        <w:top w:val="none" w:sz="0" w:space="0" w:color="auto"/>
        <w:left w:val="none" w:sz="0" w:space="0" w:color="auto"/>
        <w:bottom w:val="none" w:sz="0" w:space="0" w:color="auto"/>
        <w:right w:val="none" w:sz="0" w:space="0" w:color="auto"/>
      </w:divBdr>
    </w:div>
    <w:div w:id="325137750">
      <w:bodyDiv w:val="1"/>
      <w:marLeft w:val="0"/>
      <w:marRight w:val="0"/>
      <w:marTop w:val="0"/>
      <w:marBottom w:val="0"/>
      <w:divBdr>
        <w:top w:val="none" w:sz="0" w:space="0" w:color="auto"/>
        <w:left w:val="none" w:sz="0" w:space="0" w:color="auto"/>
        <w:bottom w:val="none" w:sz="0" w:space="0" w:color="auto"/>
        <w:right w:val="none" w:sz="0" w:space="0" w:color="auto"/>
      </w:divBdr>
    </w:div>
    <w:div w:id="373847272">
      <w:bodyDiv w:val="1"/>
      <w:marLeft w:val="0"/>
      <w:marRight w:val="0"/>
      <w:marTop w:val="0"/>
      <w:marBottom w:val="0"/>
      <w:divBdr>
        <w:top w:val="none" w:sz="0" w:space="0" w:color="auto"/>
        <w:left w:val="none" w:sz="0" w:space="0" w:color="auto"/>
        <w:bottom w:val="none" w:sz="0" w:space="0" w:color="auto"/>
        <w:right w:val="none" w:sz="0" w:space="0" w:color="auto"/>
      </w:divBdr>
    </w:div>
    <w:div w:id="474835765">
      <w:bodyDiv w:val="1"/>
      <w:marLeft w:val="0"/>
      <w:marRight w:val="0"/>
      <w:marTop w:val="0"/>
      <w:marBottom w:val="0"/>
      <w:divBdr>
        <w:top w:val="none" w:sz="0" w:space="0" w:color="auto"/>
        <w:left w:val="none" w:sz="0" w:space="0" w:color="auto"/>
        <w:bottom w:val="none" w:sz="0" w:space="0" w:color="auto"/>
        <w:right w:val="none" w:sz="0" w:space="0" w:color="auto"/>
      </w:divBdr>
      <w:divsChild>
        <w:div w:id="109596408">
          <w:marLeft w:val="0"/>
          <w:marRight w:val="0"/>
          <w:marTop w:val="0"/>
          <w:marBottom w:val="0"/>
          <w:divBdr>
            <w:top w:val="none" w:sz="0" w:space="0" w:color="auto"/>
            <w:left w:val="none" w:sz="0" w:space="0" w:color="auto"/>
            <w:bottom w:val="none" w:sz="0" w:space="0" w:color="auto"/>
            <w:right w:val="none" w:sz="0" w:space="0" w:color="auto"/>
          </w:divBdr>
        </w:div>
      </w:divsChild>
    </w:div>
    <w:div w:id="593056672">
      <w:bodyDiv w:val="1"/>
      <w:marLeft w:val="0"/>
      <w:marRight w:val="0"/>
      <w:marTop w:val="0"/>
      <w:marBottom w:val="0"/>
      <w:divBdr>
        <w:top w:val="none" w:sz="0" w:space="0" w:color="auto"/>
        <w:left w:val="none" w:sz="0" w:space="0" w:color="auto"/>
        <w:bottom w:val="none" w:sz="0" w:space="0" w:color="auto"/>
        <w:right w:val="none" w:sz="0" w:space="0" w:color="auto"/>
      </w:divBdr>
    </w:div>
    <w:div w:id="854996697">
      <w:bodyDiv w:val="1"/>
      <w:marLeft w:val="0"/>
      <w:marRight w:val="0"/>
      <w:marTop w:val="0"/>
      <w:marBottom w:val="0"/>
      <w:divBdr>
        <w:top w:val="none" w:sz="0" w:space="0" w:color="auto"/>
        <w:left w:val="none" w:sz="0" w:space="0" w:color="auto"/>
        <w:bottom w:val="none" w:sz="0" w:space="0" w:color="auto"/>
        <w:right w:val="none" w:sz="0" w:space="0" w:color="auto"/>
      </w:divBdr>
    </w:div>
    <w:div w:id="885143056">
      <w:bodyDiv w:val="1"/>
      <w:marLeft w:val="0"/>
      <w:marRight w:val="0"/>
      <w:marTop w:val="0"/>
      <w:marBottom w:val="0"/>
      <w:divBdr>
        <w:top w:val="none" w:sz="0" w:space="0" w:color="auto"/>
        <w:left w:val="none" w:sz="0" w:space="0" w:color="auto"/>
        <w:bottom w:val="none" w:sz="0" w:space="0" w:color="auto"/>
        <w:right w:val="none" w:sz="0" w:space="0" w:color="auto"/>
      </w:divBdr>
    </w:div>
    <w:div w:id="923608818">
      <w:bodyDiv w:val="1"/>
      <w:marLeft w:val="0"/>
      <w:marRight w:val="0"/>
      <w:marTop w:val="0"/>
      <w:marBottom w:val="0"/>
      <w:divBdr>
        <w:top w:val="none" w:sz="0" w:space="0" w:color="auto"/>
        <w:left w:val="none" w:sz="0" w:space="0" w:color="auto"/>
        <w:bottom w:val="none" w:sz="0" w:space="0" w:color="auto"/>
        <w:right w:val="none" w:sz="0" w:space="0" w:color="auto"/>
      </w:divBdr>
    </w:div>
    <w:div w:id="950280944">
      <w:bodyDiv w:val="1"/>
      <w:marLeft w:val="0"/>
      <w:marRight w:val="0"/>
      <w:marTop w:val="0"/>
      <w:marBottom w:val="0"/>
      <w:divBdr>
        <w:top w:val="none" w:sz="0" w:space="0" w:color="auto"/>
        <w:left w:val="none" w:sz="0" w:space="0" w:color="auto"/>
        <w:bottom w:val="none" w:sz="0" w:space="0" w:color="auto"/>
        <w:right w:val="none" w:sz="0" w:space="0" w:color="auto"/>
      </w:divBdr>
    </w:div>
    <w:div w:id="1045175804">
      <w:bodyDiv w:val="1"/>
      <w:marLeft w:val="0"/>
      <w:marRight w:val="0"/>
      <w:marTop w:val="0"/>
      <w:marBottom w:val="0"/>
      <w:divBdr>
        <w:top w:val="none" w:sz="0" w:space="0" w:color="auto"/>
        <w:left w:val="none" w:sz="0" w:space="0" w:color="auto"/>
        <w:bottom w:val="none" w:sz="0" w:space="0" w:color="auto"/>
        <w:right w:val="none" w:sz="0" w:space="0" w:color="auto"/>
      </w:divBdr>
    </w:div>
    <w:div w:id="1117330570">
      <w:bodyDiv w:val="1"/>
      <w:marLeft w:val="0"/>
      <w:marRight w:val="0"/>
      <w:marTop w:val="0"/>
      <w:marBottom w:val="0"/>
      <w:divBdr>
        <w:top w:val="none" w:sz="0" w:space="0" w:color="auto"/>
        <w:left w:val="none" w:sz="0" w:space="0" w:color="auto"/>
        <w:bottom w:val="none" w:sz="0" w:space="0" w:color="auto"/>
        <w:right w:val="none" w:sz="0" w:space="0" w:color="auto"/>
      </w:divBdr>
    </w:div>
    <w:div w:id="1159734768">
      <w:bodyDiv w:val="1"/>
      <w:marLeft w:val="0"/>
      <w:marRight w:val="0"/>
      <w:marTop w:val="0"/>
      <w:marBottom w:val="0"/>
      <w:divBdr>
        <w:top w:val="none" w:sz="0" w:space="0" w:color="auto"/>
        <w:left w:val="none" w:sz="0" w:space="0" w:color="auto"/>
        <w:bottom w:val="none" w:sz="0" w:space="0" w:color="auto"/>
        <w:right w:val="none" w:sz="0" w:space="0" w:color="auto"/>
      </w:divBdr>
    </w:div>
    <w:div w:id="1169368422">
      <w:bodyDiv w:val="1"/>
      <w:marLeft w:val="0"/>
      <w:marRight w:val="0"/>
      <w:marTop w:val="0"/>
      <w:marBottom w:val="0"/>
      <w:divBdr>
        <w:top w:val="none" w:sz="0" w:space="0" w:color="auto"/>
        <w:left w:val="none" w:sz="0" w:space="0" w:color="auto"/>
        <w:bottom w:val="none" w:sz="0" w:space="0" w:color="auto"/>
        <w:right w:val="none" w:sz="0" w:space="0" w:color="auto"/>
      </w:divBdr>
    </w:div>
    <w:div w:id="1308972187">
      <w:bodyDiv w:val="1"/>
      <w:marLeft w:val="0"/>
      <w:marRight w:val="0"/>
      <w:marTop w:val="0"/>
      <w:marBottom w:val="0"/>
      <w:divBdr>
        <w:top w:val="none" w:sz="0" w:space="0" w:color="auto"/>
        <w:left w:val="none" w:sz="0" w:space="0" w:color="auto"/>
        <w:bottom w:val="none" w:sz="0" w:space="0" w:color="auto"/>
        <w:right w:val="none" w:sz="0" w:space="0" w:color="auto"/>
      </w:divBdr>
    </w:div>
    <w:div w:id="1333025701">
      <w:bodyDiv w:val="1"/>
      <w:marLeft w:val="0"/>
      <w:marRight w:val="0"/>
      <w:marTop w:val="0"/>
      <w:marBottom w:val="0"/>
      <w:divBdr>
        <w:top w:val="none" w:sz="0" w:space="0" w:color="auto"/>
        <w:left w:val="none" w:sz="0" w:space="0" w:color="auto"/>
        <w:bottom w:val="none" w:sz="0" w:space="0" w:color="auto"/>
        <w:right w:val="none" w:sz="0" w:space="0" w:color="auto"/>
      </w:divBdr>
    </w:div>
    <w:div w:id="1341814079">
      <w:bodyDiv w:val="1"/>
      <w:marLeft w:val="0"/>
      <w:marRight w:val="0"/>
      <w:marTop w:val="0"/>
      <w:marBottom w:val="0"/>
      <w:divBdr>
        <w:top w:val="none" w:sz="0" w:space="0" w:color="auto"/>
        <w:left w:val="none" w:sz="0" w:space="0" w:color="auto"/>
        <w:bottom w:val="none" w:sz="0" w:space="0" w:color="auto"/>
        <w:right w:val="none" w:sz="0" w:space="0" w:color="auto"/>
      </w:divBdr>
    </w:div>
    <w:div w:id="1409227404">
      <w:bodyDiv w:val="1"/>
      <w:marLeft w:val="0"/>
      <w:marRight w:val="0"/>
      <w:marTop w:val="0"/>
      <w:marBottom w:val="0"/>
      <w:divBdr>
        <w:top w:val="none" w:sz="0" w:space="0" w:color="auto"/>
        <w:left w:val="none" w:sz="0" w:space="0" w:color="auto"/>
        <w:bottom w:val="none" w:sz="0" w:space="0" w:color="auto"/>
        <w:right w:val="none" w:sz="0" w:space="0" w:color="auto"/>
      </w:divBdr>
    </w:div>
    <w:div w:id="1430807806">
      <w:bodyDiv w:val="1"/>
      <w:marLeft w:val="0"/>
      <w:marRight w:val="0"/>
      <w:marTop w:val="0"/>
      <w:marBottom w:val="0"/>
      <w:divBdr>
        <w:top w:val="none" w:sz="0" w:space="0" w:color="auto"/>
        <w:left w:val="none" w:sz="0" w:space="0" w:color="auto"/>
        <w:bottom w:val="none" w:sz="0" w:space="0" w:color="auto"/>
        <w:right w:val="none" w:sz="0" w:space="0" w:color="auto"/>
      </w:divBdr>
    </w:div>
    <w:div w:id="1562977737">
      <w:bodyDiv w:val="1"/>
      <w:marLeft w:val="0"/>
      <w:marRight w:val="0"/>
      <w:marTop w:val="0"/>
      <w:marBottom w:val="0"/>
      <w:divBdr>
        <w:top w:val="none" w:sz="0" w:space="0" w:color="auto"/>
        <w:left w:val="none" w:sz="0" w:space="0" w:color="auto"/>
        <w:bottom w:val="none" w:sz="0" w:space="0" w:color="auto"/>
        <w:right w:val="none" w:sz="0" w:space="0" w:color="auto"/>
      </w:divBdr>
    </w:div>
    <w:div w:id="1582134121">
      <w:bodyDiv w:val="1"/>
      <w:marLeft w:val="0"/>
      <w:marRight w:val="0"/>
      <w:marTop w:val="0"/>
      <w:marBottom w:val="0"/>
      <w:divBdr>
        <w:top w:val="none" w:sz="0" w:space="0" w:color="auto"/>
        <w:left w:val="none" w:sz="0" w:space="0" w:color="auto"/>
        <w:bottom w:val="none" w:sz="0" w:space="0" w:color="auto"/>
        <w:right w:val="none" w:sz="0" w:space="0" w:color="auto"/>
      </w:divBdr>
    </w:div>
    <w:div w:id="1660887507">
      <w:bodyDiv w:val="1"/>
      <w:marLeft w:val="0"/>
      <w:marRight w:val="0"/>
      <w:marTop w:val="0"/>
      <w:marBottom w:val="0"/>
      <w:divBdr>
        <w:top w:val="none" w:sz="0" w:space="0" w:color="auto"/>
        <w:left w:val="none" w:sz="0" w:space="0" w:color="auto"/>
        <w:bottom w:val="none" w:sz="0" w:space="0" w:color="auto"/>
        <w:right w:val="none" w:sz="0" w:space="0" w:color="auto"/>
      </w:divBdr>
    </w:div>
    <w:div w:id="1693073787">
      <w:bodyDiv w:val="1"/>
      <w:marLeft w:val="0"/>
      <w:marRight w:val="0"/>
      <w:marTop w:val="0"/>
      <w:marBottom w:val="0"/>
      <w:divBdr>
        <w:top w:val="none" w:sz="0" w:space="0" w:color="auto"/>
        <w:left w:val="none" w:sz="0" w:space="0" w:color="auto"/>
        <w:bottom w:val="none" w:sz="0" w:space="0" w:color="auto"/>
        <w:right w:val="none" w:sz="0" w:space="0" w:color="auto"/>
      </w:divBdr>
    </w:div>
    <w:div w:id="1718702916">
      <w:bodyDiv w:val="1"/>
      <w:marLeft w:val="0"/>
      <w:marRight w:val="0"/>
      <w:marTop w:val="0"/>
      <w:marBottom w:val="0"/>
      <w:divBdr>
        <w:top w:val="none" w:sz="0" w:space="0" w:color="auto"/>
        <w:left w:val="none" w:sz="0" w:space="0" w:color="auto"/>
        <w:bottom w:val="none" w:sz="0" w:space="0" w:color="auto"/>
        <w:right w:val="none" w:sz="0" w:space="0" w:color="auto"/>
      </w:divBdr>
    </w:div>
    <w:div w:id="1738359749">
      <w:bodyDiv w:val="1"/>
      <w:marLeft w:val="0"/>
      <w:marRight w:val="0"/>
      <w:marTop w:val="0"/>
      <w:marBottom w:val="0"/>
      <w:divBdr>
        <w:top w:val="none" w:sz="0" w:space="0" w:color="auto"/>
        <w:left w:val="none" w:sz="0" w:space="0" w:color="auto"/>
        <w:bottom w:val="none" w:sz="0" w:space="0" w:color="auto"/>
        <w:right w:val="none" w:sz="0" w:space="0" w:color="auto"/>
      </w:divBdr>
    </w:div>
    <w:div w:id="1817334423">
      <w:bodyDiv w:val="1"/>
      <w:marLeft w:val="0"/>
      <w:marRight w:val="0"/>
      <w:marTop w:val="0"/>
      <w:marBottom w:val="0"/>
      <w:divBdr>
        <w:top w:val="none" w:sz="0" w:space="0" w:color="auto"/>
        <w:left w:val="none" w:sz="0" w:space="0" w:color="auto"/>
        <w:bottom w:val="none" w:sz="0" w:space="0" w:color="auto"/>
        <w:right w:val="none" w:sz="0" w:space="0" w:color="auto"/>
      </w:divBdr>
    </w:div>
    <w:div w:id="1893421106">
      <w:bodyDiv w:val="1"/>
      <w:marLeft w:val="0"/>
      <w:marRight w:val="0"/>
      <w:marTop w:val="0"/>
      <w:marBottom w:val="0"/>
      <w:divBdr>
        <w:top w:val="none" w:sz="0" w:space="0" w:color="auto"/>
        <w:left w:val="none" w:sz="0" w:space="0" w:color="auto"/>
        <w:bottom w:val="none" w:sz="0" w:space="0" w:color="auto"/>
        <w:right w:val="none" w:sz="0" w:space="0" w:color="auto"/>
      </w:divBdr>
    </w:div>
    <w:div w:id="1991976676">
      <w:bodyDiv w:val="1"/>
      <w:marLeft w:val="0"/>
      <w:marRight w:val="0"/>
      <w:marTop w:val="0"/>
      <w:marBottom w:val="0"/>
      <w:divBdr>
        <w:top w:val="none" w:sz="0" w:space="0" w:color="auto"/>
        <w:left w:val="none" w:sz="0" w:space="0" w:color="auto"/>
        <w:bottom w:val="none" w:sz="0" w:space="0" w:color="auto"/>
        <w:right w:val="none" w:sz="0" w:space="0" w:color="auto"/>
      </w:divBdr>
    </w:div>
    <w:div w:id="202743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79a545-9986-45d7-9e6d-3845025712a0">
      <UserInfo>
        <DisplayName>Živilė Liberienė</DisplayName>
        <AccountId>17</AccountId>
        <AccountType/>
      </UserInfo>
    </SharedWithUsers>
    <lcf76f155ced4ddcb4097134ff3c332f xmlns="47c1ea38-b788-4873-88f4-3b1f34597b9a">
      <Terms xmlns="http://schemas.microsoft.com/office/infopath/2007/PartnerControls"/>
    </lcf76f155ced4ddcb4097134ff3c332f>
    <TaxCatchAll xmlns="0379a545-9986-45d7-9e6d-3845025712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B198-41D3-4EC3-AFD9-2277C8B0E21D}">
  <ds:schemaRefs>
    <ds:schemaRef ds:uri="http://schemas.microsoft.com/sharepoint/v3/contenttype/forms"/>
  </ds:schemaRefs>
</ds:datastoreItem>
</file>

<file path=customXml/itemProps2.xml><?xml version="1.0" encoding="utf-8"?>
<ds:datastoreItem xmlns:ds="http://schemas.openxmlformats.org/officeDocument/2006/customXml" ds:itemID="{7F36CDE4-1FCB-4583-B991-B6EA03F0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71CDB-73C5-4841-972B-AF905D5930EA}">
  <ds:schemaRefs>
    <ds:schemaRef ds:uri="http://schemas.microsoft.com/office/2006/metadata/properties"/>
    <ds:schemaRef ds:uri="http://schemas.microsoft.com/office/infopath/2007/PartnerControls"/>
    <ds:schemaRef ds:uri="0379a545-9986-45d7-9e6d-3845025712a0"/>
    <ds:schemaRef ds:uri="47c1ea38-b788-4873-88f4-3b1f34597b9a"/>
  </ds:schemaRefs>
</ds:datastoreItem>
</file>

<file path=customXml/itemProps4.xml><?xml version="1.0" encoding="utf-8"?>
<ds:datastoreItem xmlns:ds="http://schemas.openxmlformats.org/officeDocument/2006/customXml" ds:itemID="{EB492B08-A6B1-4902-AD27-FD144B8C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106818</Words>
  <Characters>60887</Characters>
  <Application>Microsoft Office Word</Application>
  <DocSecurity>0</DocSecurity>
  <Lines>507</Lines>
  <Paragraphs>334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167371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2024-10-17T10:29:00Z</dcterms:created>
  <dcterms:modified xsi:type="dcterms:W3CDTF">2024-10-17T10:29:00Z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y fmtid="{D5CDD505-2E9C-101B-9397-08002B2CF9AE}" pid="4" name="Order">
    <vt:r8>3309000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